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7" w:type="pct"/>
        <w:tblInd w:w="108" w:type="dxa"/>
        <w:tblCellMar>
          <w:top w:w="15" w:type="dxa"/>
          <w:left w:w="15" w:type="dxa"/>
          <w:bottom w:w="15" w:type="dxa"/>
          <w:right w:w="15" w:type="dxa"/>
        </w:tblCellMar>
        <w:tblLook w:val="04A0"/>
      </w:tblPr>
      <w:tblGrid>
        <w:gridCol w:w="3662"/>
        <w:gridCol w:w="6119"/>
      </w:tblGrid>
      <w:tr w:rsidR="00070880" w:rsidRPr="000B180B" w:rsidTr="00240025">
        <w:tc>
          <w:tcPr>
            <w:tcW w:w="1872" w:type="pct"/>
            <w:tcBorders>
              <w:top w:val="nil"/>
              <w:left w:val="nil"/>
              <w:bottom w:val="nil"/>
              <w:right w:val="nil"/>
            </w:tcBorders>
            <w:tcMar>
              <w:top w:w="0" w:type="dxa"/>
              <w:left w:w="108" w:type="dxa"/>
              <w:bottom w:w="0" w:type="dxa"/>
              <w:right w:w="108" w:type="dxa"/>
            </w:tcMar>
            <w:vAlign w:val="center"/>
            <w:hideMark/>
          </w:tcPr>
          <w:p w:rsidR="00070880" w:rsidRPr="000B180B" w:rsidRDefault="00070880" w:rsidP="00070880">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0B180B">
              <w:rPr>
                <w:rFonts w:ascii="Times New Roman" w:eastAsia="Times New Roman" w:hAnsi="Times New Roman" w:cs="Times New Roman"/>
                <w:b/>
                <w:bCs/>
                <w:color w:val="0000FF"/>
                <w:sz w:val="28"/>
                <w:szCs w:val="28"/>
              </w:rPr>
              <w:t>QUỐC HỘI</w:t>
            </w:r>
          </w:p>
          <w:p w:rsidR="00070880" w:rsidRPr="000B180B" w:rsidRDefault="00070880" w:rsidP="00070880">
            <w:pPr>
              <w:spacing w:before="100" w:beforeAutospacing="1" w:after="100" w:afterAutospacing="1" w:line="240" w:lineRule="auto"/>
              <w:jc w:val="center"/>
              <w:rPr>
                <w:rFonts w:ascii="Times New Roman" w:eastAsia="Times New Roman" w:hAnsi="Times New Roman" w:cs="Times New Roman"/>
                <w:sz w:val="28"/>
                <w:szCs w:val="28"/>
              </w:rPr>
            </w:pPr>
            <w:r w:rsidRPr="000B180B">
              <w:rPr>
                <w:rFonts w:ascii="Arial" w:eastAsia="Times New Roman" w:hAnsi="Arial" w:cs="Arial"/>
                <w:color w:val="0000FF"/>
                <w:sz w:val="28"/>
                <w:szCs w:val="28"/>
              </w:rPr>
              <w:t>---------</w:t>
            </w:r>
            <w:r w:rsidRPr="000B180B">
              <w:rPr>
                <w:rFonts w:ascii="Arial" w:eastAsia="Times New Roman" w:hAnsi="Arial" w:cs="Arial"/>
                <w:b/>
                <w:bCs/>
                <w:color w:val="0000FF"/>
                <w:sz w:val="28"/>
                <w:szCs w:val="28"/>
              </w:rPr>
              <w:br w:type="textWrapping" w:clear="all"/>
            </w:r>
            <w:r w:rsidRPr="000B180B">
              <w:rPr>
                <w:rFonts w:ascii="Times New Roman" w:eastAsia="Times New Roman" w:hAnsi="Times New Roman" w:cs="Times New Roman"/>
                <w:color w:val="0000FF"/>
                <w:sz w:val="28"/>
                <w:szCs w:val="28"/>
              </w:rPr>
              <w:t>Luật số: 53/2014/QH13</w:t>
            </w:r>
          </w:p>
          <w:p w:rsidR="00070880" w:rsidRPr="000B180B" w:rsidRDefault="00070880" w:rsidP="00070880">
            <w:pPr>
              <w:spacing w:before="240" w:after="100" w:afterAutospacing="1" w:line="240" w:lineRule="auto"/>
              <w:jc w:val="center"/>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p>
        </w:tc>
        <w:tc>
          <w:tcPr>
            <w:tcW w:w="3128" w:type="pct"/>
            <w:tcBorders>
              <w:top w:val="nil"/>
              <w:left w:val="nil"/>
              <w:bottom w:val="nil"/>
              <w:right w:val="nil"/>
            </w:tcBorders>
            <w:tcMar>
              <w:top w:w="0" w:type="dxa"/>
              <w:left w:w="108" w:type="dxa"/>
              <w:bottom w:w="0" w:type="dxa"/>
              <w:right w:w="108" w:type="dxa"/>
            </w:tcMar>
            <w:vAlign w:val="center"/>
            <w:hideMark/>
          </w:tcPr>
          <w:p w:rsidR="00070880" w:rsidRPr="000B180B" w:rsidRDefault="00070880" w:rsidP="00240025">
            <w:pPr>
              <w:spacing w:before="100" w:beforeAutospacing="1" w:after="100" w:afterAutospacing="1" w:line="240" w:lineRule="auto"/>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CỘNG HÒA XÃ HỘI CHỦ NGHĨA VIỆT NAM</w:t>
            </w:r>
            <w:r w:rsidRPr="000B180B">
              <w:rPr>
                <w:rFonts w:ascii="Times New Roman" w:eastAsia="Times New Roman" w:hAnsi="Times New Roman" w:cs="Times New Roman"/>
                <w:sz w:val="28"/>
                <w:szCs w:val="28"/>
              </w:rPr>
              <w:t xml:space="preserve"> </w:t>
            </w:r>
          </w:p>
          <w:p w:rsidR="00070880" w:rsidRPr="000B180B" w:rsidRDefault="00070880" w:rsidP="00070880">
            <w:pPr>
              <w:spacing w:before="100" w:beforeAutospacing="1" w:after="100" w:afterAutospacing="1" w:line="240" w:lineRule="auto"/>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Độc lập - Tự do - Hạnh phúc</w:t>
            </w:r>
          </w:p>
          <w:p w:rsidR="00070880" w:rsidRPr="000B180B" w:rsidRDefault="00070880" w:rsidP="00070880">
            <w:pPr>
              <w:spacing w:before="100" w:beforeAutospacing="1" w:after="100" w:afterAutospacing="1" w:line="240" w:lineRule="auto"/>
              <w:jc w:val="center"/>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w:t>
            </w:r>
          </w:p>
        </w:tc>
      </w:tr>
      <w:tr w:rsidR="00070880" w:rsidRPr="000B180B" w:rsidTr="00240025">
        <w:tc>
          <w:tcPr>
            <w:tcW w:w="1872" w:type="pct"/>
            <w:tcBorders>
              <w:top w:val="nil"/>
              <w:left w:val="nil"/>
              <w:bottom w:val="nil"/>
              <w:right w:val="nil"/>
            </w:tcBorders>
            <w:tcMar>
              <w:top w:w="0" w:type="dxa"/>
              <w:left w:w="0" w:type="dxa"/>
              <w:bottom w:w="0" w:type="dxa"/>
              <w:right w:w="0" w:type="dxa"/>
            </w:tcMar>
            <w:vAlign w:val="center"/>
            <w:hideMark/>
          </w:tcPr>
          <w:p w:rsidR="00070880" w:rsidRPr="000B180B" w:rsidRDefault="00070880" w:rsidP="00070880">
            <w:pPr>
              <w:spacing w:after="0" w:line="240" w:lineRule="auto"/>
              <w:rPr>
                <w:rFonts w:ascii="Times New Roman" w:eastAsia="Times New Roman" w:hAnsi="Times New Roman" w:cs="Times New Roman"/>
                <w:sz w:val="28"/>
                <w:szCs w:val="28"/>
              </w:rPr>
            </w:pPr>
          </w:p>
        </w:tc>
        <w:tc>
          <w:tcPr>
            <w:tcW w:w="3128" w:type="pct"/>
            <w:tcBorders>
              <w:top w:val="nil"/>
              <w:left w:val="nil"/>
              <w:bottom w:val="nil"/>
              <w:right w:val="nil"/>
            </w:tcBorders>
            <w:tcMar>
              <w:top w:w="0" w:type="dxa"/>
              <w:left w:w="0" w:type="dxa"/>
              <w:bottom w:w="0" w:type="dxa"/>
              <w:right w:w="0" w:type="dxa"/>
            </w:tcMar>
            <w:vAlign w:val="center"/>
            <w:hideMark/>
          </w:tcPr>
          <w:p w:rsidR="00070880" w:rsidRPr="000B180B" w:rsidRDefault="00070880" w:rsidP="00070880">
            <w:pPr>
              <w:spacing w:after="0" w:line="240" w:lineRule="auto"/>
              <w:rPr>
                <w:rFonts w:ascii="Times New Roman" w:eastAsia="Times New Roman" w:hAnsi="Times New Roman" w:cs="Times New Roman"/>
                <w:sz w:val="28"/>
                <w:szCs w:val="28"/>
              </w:rPr>
            </w:pPr>
          </w:p>
        </w:tc>
      </w:tr>
    </w:tbl>
    <w:p w:rsidR="00070880" w:rsidRPr="000B180B" w:rsidRDefault="00070880" w:rsidP="00070880">
      <w:pPr>
        <w:spacing w:before="120" w:after="120" w:line="240" w:lineRule="auto"/>
        <w:jc w:val="center"/>
        <w:rPr>
          <w:rFonts w:ascii="Times New Roman" w:eastAsia="Times New Roman" w:hAnsi="Times New Roman" w:cs="Times New Roman"/>
          <w:sz w:val="32"/>
          <w:szCs w:val="32"/>
        </w:rPr>
      </w:pPr>
      <w:r w:rsidRPr="000B180B">
        <w:rPr>
          <w:rFonts w:ascii="Times New Roman" w:eastAsia="Times New Roman" w:hAnsi="Times New Roman" w:cs="Times New Roman"/>
          <w:b/>
          <w:bCs/>
          <w:color w:val="0000FF"/>
          <w:sz w:val="32"/>
          <w:szCs w:val="32"/>
        </w:rPr>
        <w:t xml:space="preserve">LUẬT CÔNG CHỨNG </w:t>
      </w:r>
    </w:p>
    <w:p w:rsidR="00070880" w:rsidRPr="000B180B" w:rsidRDefault="00070880" w:rsidP="00070880">
      <w:pPr>
        <w:spacing w:before="240" w:after="0" w:line="240" w:lineRule="auto"/>
        <w:ind w:firstLine="720"/>
        <w:jc w:val="both"/>
        <w:rPr>
          <w:rFonts w:ascii="Times New Roman" w:eastAsia="Times New Roman" w:hAnsi="Times New Roman" w:cs="Times New Roman"/>
          <w:sz w:val="28"/>
          <w:szCs w:val="28"/>
        </w:rPr>
      </w:pPr>
      <w:bookmarkStart w:id="1" w:name="BM0"/>
      <w:bookmarkEnd w:id="1"/>
      <w:r w:rsidRPr="000B180B">
        <w:rPr>
          <w:rFonts w:ascii="Times New Roman" w:eastAsia="Times New Roman" w:hAnsi="Times New Roman" w:cs="Times New Roman"/>
          <w:i/>
          <w:iCs/>
          <w:color w:val="0000FF"/>
          <w:sz w:val="28"/>
          <w:szCs w:val="28"/>
        </w:rPr>
        <w:t>Căn cứ Hiến pháp nước Cộng hòa xã hội chủ nghĩa Việt Nam</w:t>
      </w:r>
      <w:r w:rsidRPr="000B180B">
        <w:rPr>
          <w:rFonts w:ascii="Times New Roman" w:eastAsia="Times New Roman" w:hAnsi="Times New Roman" w:cs="Times New Roman"/>
          <w:sz w:val="28"/>
          <w:szCs w:val="28"/>
        </w:rPr>
        <w:t xml:space="preserve"> </w:t>
      </w:r>
      <w:r w:rsidRPr="000B180B">
        <w:rPr>
          <w:rFonts w:ascii="Times New Roman" w:eastAsia="Times New Roman" w:hAnsi="Times New Roman" w:cs="Times New Roman"/>
          <w:i/>
          <w:iCs/>
          <w:color w:val="0000FF"/>
          <w:sz w:val="28"/>
          <w:szCs w:val="28"/>
        </w:rPr>
        <w:t>;</w:t>
      </w:r>
    </w:p>
    <w:p w:rsidR="00070880" w:rsidRPr="000B180B" w:rsidRDefault="00070880" w:rsidP="00070880">
      <w:pPr>
        <w:spacing w:before="120" w:after="0" w:line="240" w:lineRule="auto"/>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Quốc hội ban hành Luật</w:t>
      </w:r>
      <w:r w:rsidRPr="000B180B">
        <w:rPr>
          <w:rFonts w:ascii="Times New Roman" w:eastAsia="Times New Roman" w:hAnsi="Times New Roman" w:cs="Times New Roman"/>
          <w:i/>
          <w:iCs/>
          <w:color w:val="0000FF"/>
          <w:sz w:val="28"/>
          <w:szCs w:val="28"/>
        </w:rPr>
        <w:t xml:space="preserve"> công chứng.</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CHƯƠNG I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NHỮNG QUY ĐỊNH CHUNG</w:t>
      </w:r>
    </w:p>
    <w:p w:rsidR="00070880" w:rsidRPr="000B180B" w:rsidRDefault="00070880" w:rsidP="00070880">
      <w:pPr>
        <w:spacing w:before="120" w:after="0" w:line="360" w:lineRule="atLeast"/>
        <w:ind w:left="1440" w:hanging="720"/>
        <w:rPr>
          <w:rFonts w:ascii="Times New Roman" w:eastAsia="Times New Roman" w:hAnsi="Times New Roman" w:cs="Times New Roman"/>
          <w:b/>
          <w:sz w:val="28"/>
          <w:szCs w:val="28"/>
        </w:rPr>
      </w:pPr>
      <w:bookmarkStart w:id="2" w:name="_Toc387409720"/>
      <w:bookmarkEnd w:id="2"/>
      <w:r w:rsidRPr="000B180B">
        <w:rPr>
          <w:rFonts w:ascii="Times New Roman" w:eastAsia="Times New Roman" w:hAnsi="Times New Roman" w:cs="Times New Roman"/>
          <w:b/>
          <w:color w:val="0000FF"/>
          <w:sz w:val="28"/>
          <w:szCs w:val="28"/>
        </w:rPr>
        <w:t xml:space="preserve">Điều 1. Phạm vi điều chỉnh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Luật này quy định về công chứng viên, tổ chức hành nghề công chứng, việc hành nghề công chứng, thủ tục công chứng và quản lý nhà nước về công chứng.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3" w:name="BM1"/>
      <w:bookmarkStart w:id="4" w:name="BM2"/>
      <w:bookmarkStart w:id="5" w:name="_Toc387409721"/>
      <w:bookmarkEnd w:id="3"/>
      <w:bookmarkEnd w:id="4"/>
      <w:bookmarkEnd w:id="5"/>
      <w:r w:rsidRPr="000B180B">
        <w:rPr>
          <w:rFonts w:ascii="Times New Roman" w:eastAsia="Times New Roman" w:hAnsi="Times New Roman" w:cs="Times New Roman"/>
          <w:b/>
          <w:color w:val="0000FF"/>
          <w:sz w:val="28"/>
          <w:szCs w:val="28"/>
        </w:rPr>
        <w:t>Điều 2. Giải thích từ ngữ</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Trong Luật này, các từ ngữ dưới đây được hiểu như sau:</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w:t>
      </w:r>
      <w:r w:rsidRPr="000B180B">
        <w:rPr>
          <w:rFonts w:ascii="Times New Roman" w:eastAsia="Times New Roman" w:hAnsi="Times New Roman" w:cs="Times New Roman"/>
          <w:i/>
          <w:iCs/>
          <w:color w:val="0000FF"/>
          <w:sz w:val="28"/>
          <w:szCs w:val="28"/>
        </w:rPr>
        <w:t>Công chứng</w:t>
      </w:r>
      <w:r w:rsidRPr="000B180B">
        <w:rPr>
          <w:rFonts w:ascii="Times New Roman" w:eastAsia="Times New Roman" w:hAnsi="Times New Roman" w:cs="Times New Roman"/>
          <w:color w:val="0000FF"/>
          <w:sz w:val="28"/>
          <w:szCs w:val="28"/>
        </w:rPr>
        <w:t xml:space="preserve"> là việc công chứng viên của một tổ chức hành nghề công chứng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w:t>
      </w:r>
      <w:r w:rsidRPr="000B180B">
        <w:rPr>
          <w:rFonts w:ascii="Times New Roman" w:eastAsia="Times New Roman" w:hAnsi="Times New Roman" w:cs="Times New Roman"/>
          <w:i/>
          <w:iCs/>
          <w:color w:val="0000FF"/>
          <w:sz w:val="28"/>
          <w:szCs w:val="28"/>
        </w:rPr>
        <w:t>Công chứng viên</w:t>
      </w:r>
      <w:r w:rsidRPr="000B180B">
        <w:rPr>
          <w:rFonts w:ascii="Times New Roman" w:eastAsia="Times New Roman" w:hAnsi="Times New Roman" w:cs="Times New Roman"/>
          <w:color w:val="0000FF"/>
          <w:sz w:val="28"/>
          <w:szCs w:val="28"/>
        </w:rPr>
        <w:t xml:space="preserve"> là người có đủ tiêu chuẩn theo quy định của Luật này, được Bộ trưởng Bộ Tư pháp bổ nhiệm để hành nghề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w:t>
      </w:r>
      <w:r w:rsidRPr="000B180B">
        <w:rPr>
          <w:rFonts w:ascii="Times New Roman" w:eastAsia="Times New Roman" w:hAnsi="Times New Roman" w:cs="Times New Roman"/>
          <w:i/>
          <w:iCs/>
          <w:color w:val="0000FF"/>
          <w:sz w:val="28"/>
          <w:szCs w:val="28"/>
        </w:rPr>
        <w:t>Người yêu cầu công chứng</w:t>
      </w:r>
      <w:r w:rsidRPr="000B180B">
        <w:rPr>
          <w:rFonts w:ascii="Times New Roman" w:eastAsia="Times New Roman" w:hAnsi="Times New Roman" w:cs="Times New Roman"/>
          <w:color w:val="0000FF"/>
          <w:sz w:val="28"/>
          <w:szCs w:val="28"/>
        </w:rPr>
        <w:t xml:space="preserve"> là cá nhân, tổ chức Việt Nam hoặc cá nhân, tổ chức nước ngoài có yêu cầu công chứng hợp đồng, giao dịch, bản dịch theo quy định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4. </w:t>
      </w:r>
      <w:r w:rsidRPr="000B180B">
        <w:rPr>
          <w:rFonts w:ascii="Times New Roman" w:eastAsia="Times New Roman" w:hAnsi="Times New Roman" w:cs="Times New Roman"/>
          <w:i/>
          <w:iCs/>
          <w:color w:val="0000FF"/>
          <w:sz w:val="28"/>
          <w:szCs w:val="28"/>
        </w:rPr>
        <w:t>Văn bản công chứng</w:t>
      </w:r>
      <w:r w:rsidRPr="000B180B">
        <w:rPr>
          <w:rFonts w:ascii="Times New Roman" w:eastAsia="Times New Roman" w:hAnsi="Times New Roman" w:cs="Times New Roman"/>
          <w:color w:val="0000FF"/>
          <w:sz w:val="28"/>
          <w:szCs w:val="28"/>
        </w:rPr>
        <w:t xml:space="preserve"> là hợp đồng, giao dịch, bản dịch đã được công chứng viên chứng nhận theo quy định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5. </w:t>
      </w:r>
      <w:r w:rsidRPr="000B180B">
        <w:rPr>
          <w:rFonts w:ascii="Times New Roman" w:eastAsia="Times New Roman" w:hAnsi="Times New Roman" w:cs="Times New Roman"/>
          <w:i/>
          <w:iCs/>
          <w:color w:val="0000FF"/>
          <w:sz w:val="28"/>
          <w:szCs w:val="28"/>
        </w:rPr>
        <w:t>Tổ chức hành nghề công chứng</w:t>
      </w:r>
      <w:r w:rsidRPr="000B180B">
        <w:rPr>
          <w:rFonts w:ascii="Times New Roman" w:eastAsia="Times New Roman" w:hAnsi="Times New Roman" w:cs="Times New Roman"/>
          <w:color w:val="0000FF"/>
          <w:sz w:val="28"/>
          <w:szCs w:val="28"/>
        </w:rPr>
        <w:t xml:space="preserve"> bao gồm Phòng công chứng và Văn phòng công chứng được tổ chức và hoạt động theo quy định của Luật này và các văn bản quy phạm pháp luật khác có liên quan.</w:t>
      </w:r>
    </w:p>
    <w:p w:rsidR="00070880" w:rsidRPr="000B180B" w:rsidRDefault="00070880" w:rsidP="000B180B">
      <w:pPr>
        <w:spacing w:before="120" w:after="0" w:line="360" w:lineRule="atLeast"/>
        <w:jc w:val="both"/>
        <w:rPr>
          <w:rFonts w:ascii="Times New Roman" w:eastAsia="Times New Roman" w:hAnsi="Times New Roman" w:cs="Times New Roman"/>
          <w:b/>
          <w:sz w:val="28"/>
          <w:szCs w:val="28"/>
        </w:rPr>
      </w:pPr>
      <w:r w:rsidRPr="000B180B">
        <w:rPr>
          <w:rFonts w:ascii="Times New Roman" w:eastAsia="Times New Roman" w:hAnsi="Times New Roman" w:cs="Times New Roman"/>
          <w:sz w:val="28"/>
          <w:szCs w:val="28"/>
        </w:rPr>
        <w:lastRenderedPageBreak/>
        <w:t> </w:t>
      </w:r>
      <w:bookmarkStart w:id="6" w:name="_Toc380132847"/>
      <w:bookmarkStart w:id="7" w:name="_Toc380132993"/>
      <w:bookmarkStart w:id="8" w:name="_Toc380133138"/>
      <w:bookmarkStart w:id="9" w:name="_Toc380149516"/>
      <w:bookmarkStart w:id="10" w:name="_Toc380149791"/>
      <w:bookmarkStart w:id="11" w:name="_Toc380149943"/>
      <w:bookmarkStart w:id="12" w:name="_Toc380150257"/>
      <w:bookmarkStart w:id="13" w:name="_Toc387409722"/>
      <w:bookmarkEnd w:id="6"/>
      <w:bookmarkEnd w:id="7"/>
      <w:bookmarkEnd w:id="8"/>
      <w:bookmarkEnd w:id="9"/>
      <w:bookmarkEnd w:id="10"/>
      <w:bookmarkEnd w:id="11"/>
      <w:bookmarkEnd w:id="12"/>
      <w:bookmarkEnd w:id="13"/>
      <w:r w:rsidR="000B180B">
        <w:rPr>
          <w:rFonts w:ascii="Times New Roman" w:eastAsia="Times New Roman" w:hAnsi="Times New Roman" w:cs="Times New Roman"/>
          <w:sz w:val="28"/>
          <w:szCs w:val="28"/>
        </w:rPr>
        <w:tab/>
      </w:r>
      <w:r w:rsidRPr="000B180B">
        <w:rPr>
          <w:rFonts w:ascii="Times New Roman" w:eastAsia="Times New Roman" w:hAnsi="Times New Roman" w:cs="Times New Roman"/>
          <w:b/>
          <w:color w:val="0000FF"/>
          <w:sz w:val="28"/>
          <w:szCs w:val="28"/>
        </w:rPr>
        <w:t>Điều 3. Chức năng xã hội của công chứng viên</w:t>
      </w:r>
    </w:p>
    <w:p w:rsidR="00070880" w:rsidRPr="000B180B" w:rsidRDefault="00070880" w:rsidP="00070880">
      <w:pPr>
        <w:spacing w:before="120" w:after="100" w:afterAutospacing="1" w:line="360" w:lineRule="atLeast"/>
        <w:ind w:firstLine="56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4" w:name="_Toc387409723"/>
      <w:bookmarkEnd w:id="14"/>
      <w:r w:rsidRPr="000B180B">
        <w:rPr>
          <w:rFonts w:ascii="Times New Roman" w:eastAsia="Times New Roman" w:hAnsi="Times New Roman" w:cs="Times New Roman"/>
          <w:b/>
          <w:color w:val="0000FF"/>
          <w:sz w:val="28"/>
          <w:szCs w:val="28"/>
        </w:rPr>
        <w:t>Điều 4. Nguyên tắc hành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Tuân thủ Hiến pháp và pháp luật.</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Khách quan, trung thực.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Tuân theo quy tắc đạo đức hành nghề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Chịu trách nhiệm trước pháp luật và người yêu cầu công chứng về văn bản công chứng.</w:t>
      </w:r>
      <w:bookmarkStart w:id="15" w:name="BM3"/>
      <w:bookmarkEnd w:id="15"/>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6" w:name="_Toc387409724"/>
      <w:bookmarkEnd w:id="16"/>
      <w:r w:rsidRPr="000B180B">
        <w:rPr>
          <w:rFonts w:ascii="Times New Roman" w:eastAsia="Times New Roman" w:hAnsi="Times New Roman" w:cs="Times New Roman"/>
          <w:b/>
          <w:color w:val="0000FF"/>
          <w:sz w:val="28"/>
          <w:szCs w:val="28"/>
        </w:rPr>
        <w:t xml:space="preserve">Điều 5. Giá trị pháp lý của văn bản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Văn bản công chứng có hiệu lực kể từ ngày được công chứng viên ký và đóng dấu của tổ chức hành nghề công chứng.</w:t>
      </w:r>
    </w:p>
    <w:p w:rsidR="00070880" w:rsidRPr="000B180B" w:rsidRDefault="00070880" w:rsidP="00070880">
      <w:pPr>
        <w:spacing w:before="120" w:after="100" w:afterAutospacing="1"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Hợp đồng, giao dịch được công chứng có hiệu lực thi hành đối với các bên liên quan; trong trường hợp bên có nghĩa vụ không thực hiện nghĩa vụ của mình thì bên kia có quyền yêu cầu Toà án giải quyết theo quy định của pháp luật, trừ trường hợp các bên tham gia hợp đồng, giao dịch có thoả thuận khác.</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Hợp đồng, giao dịch được công chứng có giá trị chứng cứ; những tình tiết, sự kiện trong hợp đồng, giao dịch được công chứng không phải chứng minh, trừ trường hợp bị Toà án tuyên bố là vô hiệu.</w:t>
      </w:r>
    </w:p>
    <w:p w:rsidR="00070880" w:rsidRPr="000B180B" w:rsidRDefault="00070880" w:rsidP="00070880">
      <w:pPr>
        <w:spacing w:before="120" w:after="100" w:afterAutospacing="1"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Bản dịch được công chứng có giá trị sử dụng như giấy tờ, văn bản được dịch.</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7" w:name="_Toc387409725"/>
      <w:bookmarkEnd w:id="17"/>
      <w:r w:rsidRPr="000B180B">
        <w:rPr>
          <w:rFonts w:ascii="Times New Roman" w:eastAsia="Times New Roman" w:hAnsi="Times New Roman" w:cs="Times New Roman"/>
          <w:b/>
          <w:color w:val="0000FF"/>
          <w:sz w:val="28"/>
          <w:szCs w:val="28"/>
        </w:rPr>
        <w:t>Điều 6. Tiếng nói và chữ viết dùng trong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Tiếng nói và chữ viết dùng trong công chứng là tiếng Việt.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8" w:name="BM5"/>
      <w:bookmarkStart w:id="19" w:name="Dieu_6"/>
      <w:bookmarkStart w:id="20" w:name="BM7"/>
      <w:bookmarkStart w:id="21" w:name="BM9"/>
      <w:bookmarkStart w:id="22" w:name="_Toc387409726"/>
      <w:bookmarkEnd w:id="18"/>
      <w:bookmarkEnd w:id="19"/>
      <w:bookmarkEnd w:id="20"/>
      <w:bookmarkEnd w:id="21"/>
      <w:bookmarkEnd w:id="22"/>
      <w:r w:rsidRPr="000B180B">
        <w:rPr>
          <w:rFonts w:ascii="Times New Roman" w:eastAsia="Times New Roman" w:hAnsi="Times New Roman" w:cs="Times New Roman"/>
          <w:b/>
          <w:color w:val="0000FF"/>
          <w:sz w:val="28"/>
          <w:szCs w:val="28"/>
        </w:rPr>
        <w:t xml:space="preserve">Điều 7. Các hành vi bị nghiêm cấm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Nghiêm cấm công chứng viên, tổ chức hành nghề công chứng thực hiện các hành vi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 a) Tiết lộ thông tin về nội dung công chứng, trừ trường hợp được người yêu cầu công chứng đồng ý bằng văn bản hoặc pháp luật có quy định khác; sử dụng </w:t>
      </w:r>
      <w:r w:rsidRPr="000B180B">
        <w:rPr>
          <w:rFonts w:ascii="Times New Roman" w:eastAsia="Times New Roman" w:hAnsi="Times New Roman" w:cs="Times New Roman"/>
          <w:color w:val="0000FF"/>
          <w:sz w:val="28"/>
          <w:szCs w:val="28"/>
        </w:rPr>
        <w:lastRenderedPageBreak/>
        <w:t>thông tin về nội dung công chứng để xâm hại quyền, lợi ích hợp pháp của cá nhân, tổ chức;</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Thực hiện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Từ chối yêu cầu công chứng mà không có lý do chính đáng; sách nhiễu, gây khó khăn cho người yêu cầu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Nhận, đòi hỏi tiền hoặc lợi ích khác từ người yêu cầu công chứng ngoài phí công chứng, thù lao công chứng và chi phí khác đã được xác định, thoả thuận; nhận, đòi hỏi tiền hoặc lợi ích khác từ người thứ ba để thực hiện hoặc không thực hiện việc công chứng gây thiệt hại cho người yêu cầu công chứng và cá nhân, tổ chức có liên quan;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e) Ép buộc người khác sử dụng dịch vụ của mình; cấu kết, thông đồng với người yêu cầu công chứng và những người có liên quan làm sai lệch nội dung của văn bản công chứng, hồ sơ công chứng;</w:t>
      </w:r>
    </w:p>
    <w:p w:rsidR="00070880" w:rsidRPr="000B180B" w:rsidRDefault="00070880" w:rsidP="000B180B">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g) Gây áp lực, đe dọa hoặc thực hiện hành vi vi phạm pháp luật, trái đạo đức xã hội để giành lợi thế cho mình hoặc cho tổ chức mình trong việc hành nghề công chứng;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h) Quảng cáo trên các phương tiện thông tin đại chúng về công chứng viên và tổ chức mình;</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i)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k) Công chứng viên đồng thời hành nghề tại hai tổ chức hành nghề công chứng trở lên hoặc kiêm nhiệm công việc thường xuyên khác;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l) Công chứng viên tham gia quản lý doanh nghiệp ngoài tổ chức hành nghề công chứng; thực hiện hoạt động môi giới, đại lý; tham gia chia lợi nhuận trong hợp đồng, giao dịch mà mình nhận công chứng;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m) Vi phạm pháp luật, vi phạm quy tắc đạo đức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Nghiêm cấm cá nhân, tổ chức thực hiện các hành vi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Giả mạo người yêu cầu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Người yêu cầu công chứng cung cấp thông tin, tài liệu sai sự thật; sử dụng giấy tờ, văn bản giả mạo hoặc bị tẩy xóa, sửa chữa trái pháp luật để yêu cầu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Người làm chứng, người phiên dịch có hành vi gian dối, không trung thực;</w:t>
      </w:r>
    </w:p>
    <w:p w:rsidR="00070880" w:rsidRPr="000B180B" w:rsidRDefault="00070880" w:rsidP="00070880">
      <w:pPr>
        <w:spacing w:before="120" w:after="0" w:line="360" w:lineRule="atLeast"/>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d) Cản trở hoạt động công chứng.</w:t>
      </w:r>
    </w:p>
    <w:p w:rsidR="00070880" w:rsidRPr="000B180B" w:rsidRDefault="00070880" w:rsidP="00070880">
      <w:pPr>
        <w:spacing w:before="120" w:after="0" w:line="360" w:lineRule="atLeast"/>
        <w:jc w:val="center"/>
        <w:rPr>
          <w:rFonts w:ascii="Times New Roman" w:eastAsia="Times New Roman" w:hAnsi="Times New Roman" w:cs="Times New Roman"/>
          <w:b/>
          <w:sz w:val="28"/>
          <w:szCs w:val="28"/>
        </w:rPr>
      </w:pPr>
      <w:bookmarkStart w:id="23" w:name="BM10"/>
      <w:bookmarkStart w:id="24" w:name="BM12"/>
      <w:bookmarkEnd w:id="23"/>
      <w:bookmarkEnd w:id="24"/>
      <w:r w:rsidRPr="000B180B">
        <w:rPr>
          <w:rFonts w:ascii="Times New Roman" w:eastAsia="Times New Roman" w:hAnsi="Times New Roman" w:cs="Times New Roman"/>
          <w:b/>
          <w:color w:val="0000FF"/>
          <w:sz w:val="28"/>
          <w:szCs w:val="28"/>
        </w:rPr>
        <w:t xml:space="preserve">CHƯƠNG II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CÔNG CHỨNG VIÊN</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5" w:name="_Ref380150093"/>
      <w:bookmarkStart w:id="26" w:name="_Toc387409727"/>
      <w:bookmarkEnd w:id="25"/>
      <w:bookmarkEnd w:id="26"/>
      <w:r w:rsidRPr="000B180B">
        <w:rPr>
          <w:rFonts w:ascii="Times New Roman" w:eastAsia="Times New Roman" w:hAnsi="Times New Roman" w:cs="Times New Roman"/>
          <w:b/>
          <w:color w:val="0000FF"/>
          <w:sz w:val="28"/>
          <w:szCs w:val="28"/>
        </w:rPr>
        <w:t>Điều 8. Tiêu chuẩn công chứng viên</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dân Việt Nam thường trú tại Việt Nam, tuân thủ Hiến pháp và pháp luật, có phẩm chất đạo đức tốt và có đủ các tiêu chuẩn sau đây thì được xem xét, bổ nhiệm công chứng viên:</w:t>
      </w:r>
    </w:p>
    <w:p w:rsidR="00070880" w:rsidRPr="000B180B" w:rsidRDefault="00070880" w:rsidP="00070880">
      <w:pPr>
        <w:spacing w:before="120" w:after="0" w:line="360" w:lineRule="atLeast"/>
        <w:ind w:firstLine="700"/>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Có bằng cử nhân luật;</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Có thời gian công tác pháp luật từ 05 năm trở lên tại các cơ quan, tổ chức sau khi đã có bằng cử nhân luật;</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Tốt nghiệp khóa đào tạo nghề công chứng quy định tại Điều 9 của Luật này hoặc hoàn thành khóa bồi dưỡng nghề công chứng quy định tại khoản 2 Điều 10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Đạt yêu cầu kiểm tra kết quả tập sự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5. Bảo đảm sức khỏe để hành nghề công chứng.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7" w:name="_Toc387409728"/>
      <w:bookmarkEnd w:id="27"/>
      <w:r w:rsidRPr="000B180B">
        <w:rPr>
          <w:rFonts w:ascii="Times New Roman" w:eastAsia="Times New Roman" w:hAnsi="Times New Roman" w:cs="Times New Roman"/>
          <w:b/>
          <w:color w:val="0000FF"/>
          <w:sz w:val="28"/>
          <w:szCs w:val="28"/>
        </w:rPr>
        <w:t>Điều 9. Đào tạo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có bằng cử nhân luật được tham dự khoá đào tạo nghề công chứng tại cơ sở đào tạo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Thời gian đào tạo nghề công chứng là 12 tháng.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Người hoàn thành chương trình đào tạo nghề công chứng được cơ sở đào tạo nghề công chứng cấp giấy chứng nhận tốt nghiệp khóa đào tạo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Bộ trưởng Bộ Tư pháp quy định chi tiết về cơ sở đào tạo nghề công chứng, chương trình khung đào tạo nghề công chứng và việc công nhận tương đương đối với những người được đào tạo nghề công chứng ở nước ngoài.</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8" w:name="BM14"/>
      <w:bookmarkStart w:id="29" w:name="_Ref380130856"/>
      <w:bookmarkStart w:id="30" w:name="_Ref382037415"/>
      <w:bookmarkStart w:id="31" w:name="_Toc387409729"/>
      <w:bookmarkEnd w:id="28"/>
      <w:bookmarkEnd w:id="29"/>
      <w:bookmarkEnd w:id="30"/>
      <w:bookmarkEnd w:id="31"/>
      <w:r w:rsidRPr="000B180B">
        <w:rPr>
          <w:rFonts w:ascii="Times New Roman" w:eastAsia="Times New Roman" w:hAnsi="Times New Roman" w:cs="Times New Roman"/>
          <w:b/>
          <w:color w:val="0000FF"/>
          <w:sz w:val="28"/>
          <w:szCs w:val="28"/>
        </w:rPr>
        <w:t>Điều 10. Miễn đào tạo nghề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Những người sau đây được miễn đào tạo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a) Người đã có thời gian làm thẩm phán, kiểm sát viên, điều tra viên từ 05 năm trở lên;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Luật sư đã hành nghề từ 05 năm trở lên;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Giáo sư, phó giáo sư chuyên ngành luật, tiến sĩ luật;</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d) Người đã là thẩm tra viên cao cấp ngành toà án, kiểm tra viên cao cấp ngành kiểm sát; chuyên viên cao cấp, nghiên cứu viên cao cấp, giảng viên cao cấp trong lĩnh vực pháp luật.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Người được miễn đào tạo nghề công chứng quy định tại khoản 1 Điều này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hoàn thành khóa bồi dưỡng được cấp giấy chứng nhận hoàn thành khóa bồi dưỡng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Bộ trưởng Bộ Tư pháp quy định chi tiết về khóa bồi dưỡng nghề công chứng quy định tại khoản 2 Điều này.</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32" w:name="_Toc380132859"/>
      <w:bookmarkStart w:id="33" w:name="_Toc380133005"/>
      <w:bookmarkStart w:id="34" w:name="_Toc380133150"/>
      <w:bookmarkStart w:id="35" w:name="_Toc380149528"/>
      <w:bookmarkStart w:id="36" w:name="_Toc380149803"/>
      <w:bookmarkStart w:id="37" w:name="_Toc380149955"/>
      <w:bookmarkStart w:id="38" w:name="_Toc380150269"/>
      <w:bookmarkStart w:id="39" w:name="_Ref380130836"/>
      <w:bookmarkStart w:id="40" w:name="_Toc387409730"/>
      <w:bookmarkEnd w:id="32"/>
      <w:bookmarkEnd w:id="33"/>
      <w:bookmarkEnd w:id="34"/>
      <w:bookmarkEnd w:id="35"/>
      <w:bookmarkEnd w:id="36"/>
      <w:bookmarkEnd w:id="37"/>
      <w:bookmarkEnd w:id="38"/>
      <w:bookmarkEnd w:id="39"/>
      <w:bookmarkEnd w:id="40"/>
      <w:r w:rsidRPr="000B180B">
        <w:rPr>
          <w:rFonts w:ascii="Times New Roman" w:eastAsia="Times New Roman" w:hAnsi="Times New Roman" w:cs="Times New Roman"/>
          <w:b/>
          <w:color w:val="0000FF"/>
          <w:sz w:val="28"/>
          <w:szCs w:val="28"/>
        </w:rPr>
        <w:t>Điều 11. Tập sự hành nghề công chứng</w:t>
      </w:r>
      <w:bookmarkStart w:id="41" w:name="Dieu_16"/>
      <w:bookmarkEnd w:id="41"/>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trường hợp không tự liên hệ được thì đề nghị Sở Tư pháp ở địa phương nơi người đó muốn tập sự bố trí tập sự tại một tổ chức hành nghề công chứng đủ điều kiện nhận tập sự.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tập sự phải đăng ký tập sự tại Sở Tư pháp ở địa phương nơi có tổ chức hành nghề công chứng nhận tập sự.</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Thời gian tập sự hành nghề công chứng là 12 tháng đối với người có giấy chứng nhận tốt nghiệp khóa đào tạo nghề công chứng và 06 tháng đối với người có </w:t>
      </w:r>
      <w:r w:rsidRPr="000B180B">
        <w:rPr>
          <w:rFonts w:ascii="Times New Roman" w:eastAsia="Times New Roman" w:hAnsi="Times New Roman" w:cs="Times New Roman"/>
          <w:color w:val="0000FF"/>
          <w:sz w:val="28"/>
          <w:szCs w:val="28"/>
        </w:rPr>
        <w:lastRenderedPageBreak/>
        <w:t>giấy chứng nhận bồi dưỡng nghề công chứng. Thời gian tập sự hành nghề công chứng được tính từ ngày đăng ký tập sự.</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Tổ chức hành nghề công chứng nhận tập sự phải có công chứng viên đáp ứng điều kiện hướng dẫn tập sự theo quy định tại khoản 3 Điều này và có cơ sở vật chất bảo đảm cho việc tập sự.</w:t>
      </w:r>
    </w:p>
    <w:p w:rsidR="00070880" w:rsidRPr="000B180B" w:rsidRDefault="00070880" w:rsidP="00070880">
      <w:pPr>
        <w:spacing w:before="120" w:after="100" w:afterAutospacing="1"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Tổ chức hành nghề công chứng phân công công chứng viên hướng dẫn người tập sự. </w:t>
      </w:r>
    </w:p>
    <w:p w:rsidR="00070880" w:rsidRPr="000B180B" w:rsidRDefault="00070880" w:rsidP="00070880">
      <w:pPr>
        <w:spacing w:before="120" w:after="100" w:afterAutospacing="1"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hướng dẫn tập sự phải hướng dẫn và chịu trách nhiệm về các công việc do người tập sự thực hiện quy định tại khoản 4 Điều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Người tập sự hành nghề công chứng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5. Khi hết thời gian tập sự, người tập sự hành nghề công chứng phải có báo cáo bằng văn bản về kết quả tập sự có nhận xét của công chứng viên hướng dẫn và xác nhận của tổ chức hành nghề công chứng nhận tập sự gửi đến Sở Tư pháp nơi mình đã đăng ký tập sự; 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6. Bộ trưởng Bộ Tư pháp quy định chi tiết việc tập sự và kiểm tra kết quả tập sự hành nghề công chứng.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42" w:name="BM16"/>
      <w:bookmarkStart w:id="43" w:name="_Ref380131061"/>
      <w:bookmarkStart w:id="44" w:name="_Toc387409731"/>
      <w:bookmarkEnd w:id="42"/>
      <w:bookmarkEnd w:id="43"/>
      <w:bookmarkEnd w:id="44"/>
      <w:r w:rsidRPr="000B180B">
        <w:rPr>
          <w:rFonts w:ascii="Times New Roman" w:eastAsia="Times New Roman" w:hAnsi="Times New Roman" w:cs="Times New Roman"/>
          <w:b/>
          <w:color w:val="0000FF"/>
          <w:sz w:val="28"/>
          <w:szCs w:val="28"/>
        </w:rPr>
        <w:t>Điều 12. Bổ nhiệm công chứng viên</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Người đáp ứng đủ tiêu chuẩn quy định tại Điều 8 của Luật này có quyền đề nghị Bộ trưởng Bộ Tư pháp bổ nhiệm công chứng viên. Hồ sơ đề nghị bổ nhiệm công chứng viên được gửi đến Sở Tư pháp nơi người đề nghị bổ nhiệm công chứng viên đã đăng ký tập sự hành nghề công chứng. </w:t>
      </w:r>
    </w:p>
    <w:p w:rsidR="00070880" w:rsidRPr="000B180B" w:rsidRDefault="00070880" w:rsidP="00070880">
      <w:pPr>
        <w:spacing w:before="120" w:after="0"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Hồ sơ đề nghị bổ nhiệm công chứng viên gồm: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 xml:space="preserve">a) Đơn đề nghị bổ nhiệm công chứng viên theo mẫu do Bộ trưởng Bộ Tư pháp quy định;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Phiếu lý lịch tư pháp;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 Bản sao bằng cử nhân luật hoặc thạc sĩ, tiến sĩ luật;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Giấy tờ chứng minh về thời gian công tác pháp luật;</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e) Bản sao giấy chứng nhận kết quả kiểm tra tập sự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g) Giấy chứng nhận sức khoẻ do cơ quan y tế có thẩm quyền cấp.</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Trong thời hạn 10 ngày làm việc kể từ ngày nhận đủ hồ sơ đề nghị bổ 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4. Trong thời hạn 30 ngày kể từ ngày nhận được văn bản và hồ sơ đề nghị bổ nhiệm công chứng viên của Sở Tư pháp, Bộ trưởng Bộ Tư pháp xem xét, quyết định bổ nhiệm công chứng viên; trường hợp từ chối bổ nhiệm phải thông báo bằng văn bản, trong đó nêu rõ lý do, gửi cho Sở Tư pháp và người đề nghị bổ nhiệm.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45" w:name="_Toc381880511"/>
      <w:bookmarkStart w:id="46" w:name="_Toc382048954"/>
      <w:bookmarkStart w:id="47" w:name="_Toc382213552"/>
      <w:bookmarkStart w:id="48" w:name="_Toc382296280"/>
      <w:bookmarkStart w:id="49" w:name="_Toc382308772"/>
      <w:bookmarkStart w:id="50" w:name="_Toc382311896"/>
      <w:bookmarkStart w:id="51" w:name="BM18"/>
      <w:bookmarkStart w:id="52" w:name="Dieu_19"/>
      <w:bookmarkStart w:id="53" w:name="_Ref380130965"/>
      <w:bookmarkStart w:id="54" w:name="_Toc387409732"/>
      <w:bookmarkEnd w:id="45"/>
      <w:bookmarkEnd w:id="46"/>
      <w:bookmarkEnd w:id="47"/>
      <w:bookmarkEnd w:id="48"/>
      <w:bookmarkEnd w:id="49"/>
      <w:bookmarkEnd w:id="50"/>
      <w:bookmarkEnd w:id="51"/>
      <w:bookmarkEnd w:id="52"/>
      <w:bookmarkEnd w:id="53"/>
      <w:bookmarkEnd w:id="54"/>
      <w:r w:rsidRPr="000B180B">
        <w:rPr>
          <w:rFonts w:ascii="Times New Roman" w:eastAsia="Times New Roman" w:hAnsi="Times New Roman" w:cs="Times New Roman"/>
          <w:b/>
          <w:color w:val="0000FF"/>
          <w:sz w:val="28"/>
          <w:szCs w:val="28"/>
        </w:rPr>
        <w:t>Điều 13. Những trường hợp không được bổ nhiệm công chứng viên</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đang bị truy cứu trách nhiệm hình sự, đã bị kết tội bằng bản án đã có hiệu lực pháp luật của Tòa án về tội phạm do vô ý mà chưa được xoá án tích hoặc về tội phạm do cố ý.</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Người đang bị áp dụng biện pháp xử lý hành chính theo quy định của pháp luật về xử lý vi phạm hành chính.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Người bị mất hoặc bị hạn chế năng lực hành vi dân sự.</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5. Người bị thu hồi chứng chỉ hành nghề luật sư do bị xử lý kỷ luật bằng hình thức xoá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55" w:name="BM19"/>
      <w:bookmarkStart w:id="56" w:name="_Toc383178058"/>
      <w:bookmarkStart w:id="57" w:name="_Toc384628495"/>
      <w:bookmarkStart w:id="58" w:name="_Toc384651446"/>
      <w:bookmarkStart w:id="59" w:name="_Toc383178066"/>
      <w:bookmarkStart w:id="60" w:name="_Toc384628503"/>
      <w:bookmarkStart w:id="61" w:name="_Toc384651454"/>
      <w:bookmarkStart w:id="62" w:name="_Toc383178068"/>
      <w:bookmarkStart w:id="63" w:name="_Toc384628505"/>
      <w:bookmarkStart w:id="64" w:name="_Toc384651456"/>
      <w:bookmarkStart w:id="65" w:name="_Toc383178069"/>
      <w:bookmarkStart w:id="66" w:name="_Toc384628506"/>
      <w:bookmarkStart w:id="67" w:name="_Toc384651457"/>
      <w:bookmarkStart w:id="68" w:name="_Toc383178070"/>
      <w:bookmarkStart w:id="69" w:name="_Toc384628507"/>
      <w:bookmarkStart w:id="70" w:name="_Toc384651458"/>
      <w:bookmarkStart w:id="71" w:name="_Toc382296285"/>
      <w:bookmarkStart w:id="72" w:name="_Toc382308777"/>
      <w:bookmarkStart w:id="73" w:name="_Toc382311901"/>
      <w:bookmarkStart w:id="74" w:name="BM20"/>
      <w:bookmarkStart w:id="75" w:name="_Toc38740973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B180B">
        <w:rPr>
          <w:rFonts w:ascii="Times New Roman" w:eastAsia="Times New Roman" w:hAnsi="Times New Roman" w:cs="Times New Roman"/>
          <w:b/>
          <w:color w:val="0000FF"/>
          <w:sz w:val="28"/>
          <w:szCs w:val="28"/>
        </w:rPr>
        <w:t xml:space="preserve">Điều 14. Tạm đình chỉ hành nghề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Sở Tư pháp nơi công chứng viên đăng ký hành nghề quyết định tạm đình chỉ hành nghề của công chứng viên trong các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Công chứng viên đang bị truy cứu trách nhiệm hình sự;</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Công chứng viên đang bị áp dụng biện pháp xử lý hành chính.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Thời gian tạm đình chỉ hành nghề công chứng tối đa là 12 tháng.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Sở Tư pháp quyết định hủy bỏ quyết định tạm đình chỉ hành nghề công chứng trước thời hạn đối với công chứng viên trong các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Có quyết định đình chỉ điều tra, đình chỉ vụ án hoặc bản án đã có hiệu lực của Tòa án tuyên không có tội;</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Không còn bị áp dụng biện pháp xử lý hành chính theo quy định của pháp luật về xử lý vi phạm hành chính.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Quyết định tạm đình chỉ và quyết định hủy bỏ quyết định tạm đình chỉ hành nghề công chứng phải được gửi cho công chứng viên, tổ chức hành nghề công chứng nơi công chứng viên làm việc, Ủy ban nhân dân tỉnh, thành phố trực thuộc trung ương (sau đây gọi là Ủy ban nhân dân cấp tỉnh) và Bộ Tư pháp.</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76" w:name="BM21"/>
      <w:bookmarkStart w:id="77" w:name="_Ref383032474"/>
      <w:bookmarkStart w:id="78" w:name="_Toc387409734"/>
      <w:bookmarkStart w:id="79" w:name="_Ref380130372"/>
      <w:bookmarkEnd w:id="76"/>
      <w:bookmarkEnd w:id="77"/>
      <w:bookmarkEnd w:id="78"/>
      <w:bookmarkEnd w:id="79"/>
      <w:r w:rsidRPr="000B180B">
        <w:rPr>
          <w:rFonts w:ascii="Times New Roman" w:eastAsia="Times New Roman" w:hAnsi="Times New Roman" w:cs="Times New Roman"/>
          <w:b/>
          <w:color w:val="0000FF"/>
          <w:sz w:val="28"/>
          <w:szCs w:val="28"/>
        </w:rPr>
        <w:t>Điều 15. Miễn nhiệm công chứng viên</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Công chứng viên được miễn nhiệm theo nguyện vọng của cá nhân hoặc chuyển làm công việc khác.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nộp đơn đề nghị miễn nhiệm tại Sở Tư pháp ở nơi mình đăng ký hành nghề.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Công chứng viên bị miễn nhiệm trong các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Không còn đủ tiêu chuẩn công chứng viên theo quy định tại Điều 8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Bị mất hoặc bị hạn chế năng lực hành vi dân sự;</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c) Kiêm nhiệm công việc thường xuyên khác;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Không hành nghề công chứng trong thời hạn 02 năm kể từ ngày được bổ nhiệm công chứng viên hoặc không hành nghề công chứng liên tục từ 12 tháng trở lên;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Hết thời hạn tạm đình chỉ hành nghề công chứng quy định tại khoản 2 Điều 14 của Luật này mà lý do tạm đình chỉ hành nghề công chứng vẫn còn;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e) Đã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g) Bị kết tội bằng bản án đã có hiệu lực pháp luật của Tòa án;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h) Thuộc các trường hợp không được bổ nhiệm công chứng viên quy định tại Điều 13 của Luật này tại thời điểm được bổ nhiệm.</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Sở Tư pháp có trách nhiệm rà soát, kiểm tra việc bảo đảm tiêu chuẩn hành nghề của công chứng viên tại địa phương mình.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Khi có căn cứ cho rằng công chứng viên thuộc trường hợp bị miễn nhiệm quy định tại khoản 2 Điều này, Sở Tư pháp có văn bản đề nghị miễn nhiệm công chứng viên kèm theo các tài liệu liên quan làm căn cứ cho việc đề nghị miễn nhiệm gửi Bộ trưởng Bộ Tư pháp.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4. Trong thời hạn 15 ngày kể từ ngày nhận được hồ sơ đề nghị miễn nhiệm công chứng viên, Bộ trưởng Bộ Tư pháp xem xét, quyết định việc miễn nhiệm công chứng viên.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80" w:name="_Toc387409735"/>
      <w:bookmarkEnd w:id="80"/>
      <w:r w:rsidRPr="000B180B">
        <w:rPr>
          <w:rFonts w:ascii="Times New Roman" w:eastAsia="Times New Roman" w:hAnsi="Times New Roman" w:cs="Times New Roman"/>
          <w:b/>
          <w:color w:val="0000FF"/>
          <w:sz w:val="28"/>
          <w:szCs w:val="28"/>
        </w:rPr>
        <w:t>Điều 16. Bổ nhiệm lại công chứng viên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được miễn nhiệm công chứng viên theo quy định tại khoản 1 Điều 15 của Luật này được xem xét bổ nhiệm lại công chứng viên khi có đề nghị bổ nhiệm lại.</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Người bị miễn nhiệm công chứng viên theo quy định tại khoản 2 Điều 15 của Luật này được xem xét bổ nhiệm lại công chứng viên khi đáp ứng đủ tiêu chuẩn công chứng viên quy định tại Điều 8 của Luật này và lý do miễn nhiệm không còn, trừ trường hợp quy định tại khoản 3 Điều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Người bị miễn nhiệm công chứng viên do bị kết tội bằng bản án đã có hiệu lực pháp luật của Toà án về tội phạm do cố ý, bị xử phạt vi phạm hành chính đến lần thứ hai trong hoạt động hành nghề công chứng mà còn tiếp tục vi phạm, bị </w:t>
      </w:r>
      <w:r w:rsidRPr="000B180B">
        <w:rPr>
          <w:rFonts w:ascii="Times New Roman" w:eastAsia="Times New Roman" w:hAnsi="Times New Roman" w:cs="Times New Roman"/>
          <w:color w:val="0000FF"/>
          <w:sz w:val="28"/>
          <w:szCs w:val="28"/>
        </w:rPr>
        <w:lastRenderedPageBreak/>
        <w:t xml:space="preserve">xử lý kỷ luật bằng hình thức từ cảnh cáo trở lên đến lần thứ hai mà còn tiếp tục vi phạm hoặc bị kỷ luật buộc thôi việc thì không được bổ nhiệm lại công chứng viên.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Thủ tục bổ nhiệm lại công chứng viên được thực hiện theo quy định tại Điều 12 của Luật này. Hồ sơ đề nghị bổ nhiệm lại công chứng viên gồm:</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a) Đơn đề nghị bổ nhiệm lại công chứng viên theo mẫu do Bộ trưởng Bộ Tư pháp quy định;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Phiếu lý lịch tư pháp;</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Giấy chứng nhận sức khoẻ do cơ quan y tế có thẩm quyền cấp;</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Bản sao quyết định miễn nhiệm công chứng viên;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Bản sao các giấy tờ chứng minh lý do miễn nhiệm không còn, trừ trường hợp quy định tại khoản 1 Điều này.</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81" w:name="_Ref384651010"/>
      <w:bookmarkStart w:id="82" w:name="_Toc387409736"/>
      <w:bookmarkEnd w:id="81"/>
      <w:bookmarkEnd w:id="82"/>
      <w:r w:rsidRPr="000B180B">
        <w:rPr>
          <w:rFonts w:ascii="Times New Roman" w:eastAsia="Times New Roman" w:hAnsi="Times New Roman" w:cs="Times New Roman"/>
          <w:b/>
          <w:color w:val="0000FF"/>
          <w:sz w:val="28"/>
          <w:szCs w:val="28"/>
        </w:rPr>
        <w:t>Điều 17. Quyền và nghĩa vụ của công chứng viên</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Công chứng viên có các quyền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Được pháp luật bảo đảm quyền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Tham gia thành lập Văn phòng công chứng hoặc làm việc theo chế độ hợp đồng cho tổ chức hành nghề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Được công chứng hợp đồng, giao dịch, bản dịch theo quy định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Đề nghị cá nhân, cơ quan, tổ chức có liên quan cung cấp thông tin, tài liệu để thực hiện việc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Được từ chối công chứng hợp đồng, giao dịch, bản dịch vi phạm pháp luật, trái đạo đức xã hội;</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e) Các quyền khác theo quy định của Luật này và các văn bản quy phạm pháp luật khác có liên quan.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Công chứng viên có các nghĩa vụ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a) Tuân thủ các nguyên tắc hành nghề công chứng; </w:t>
      </w:r>
    </w:p>
    <w:p w:rsidR="00070880" w:rsidRPr="000B180B" w:rsidRDefault="00070880" w:rsidP="00070880">
      <w:pPr>
        <w:spacing w:before="120" w:after="0" w:line="360" w:lineRule="atLeast"/>
        <w:ind w:firstLine="700"/>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Hành nghề tại một tổ chức hành nghề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 Tôn trọng và bảo vệ quyền, lợi ích hợp pháp của người yêu cầu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d) Giải thích cho người yêu cầu công chứng hiểu rõ quyền, nghĩa vụ và lợi ích hợp pháp của họ, ý nghĩa và hậu quả pháp lý của việc công chứng; trường hợp </w:t>
      </w:r>
      <w:r w:rsidRPr="000B180B">
        <w:rPr>
          <w:rFonts w:ascii="Times New Roman" w:eastAsia="Times New Roman" w:hAnsi="Times New Roman" w:cs="Times New Roman"/>
          <w:color w:val="0000FF"/>
          <w:sz w:val="28"/>
          <w:szCs w:val="28"/>
        </w:rPr>
        <w:lastRenderedPageBreak/>
        <w:t>từ chối yêu cầu công chứng thì phải giải thích rõ lý do cho người yêu cầu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Giữ bí mật về nội dung công chứng, trừ trường hợp được người yêu cầu công chứng đồng ý bằng văn bản hoặc pháp luật có quy định khác;</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e) Tham gia bồi dưỡng nghiệp vụ công chứng hàng năm;</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g)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h) Tham gia tổ chức xã hội - nghề nghiệp của công chứng viên;</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i) Chịu sự quản lý của cơ quan nhà nước có thẩm quyền, của tổ chức hành nghề công chứng mà mình làm công chứng viên và tổ chức xã hội - nghề nghiệp của công chứng viên mà mình là thành viên;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k) Các nghĩa vụ khác theo quy định của Luật này và các văn bản quy phạm pháp luật khác có liên quan.</w:t>
      </w:r>
    </w:p>
    <w:p w:rsidR="00070880" w:rsidRPr="000B180B" w:rsidRDefault="00070880" w:rsidP="00070880">
      <w:pPr>
        <w:spacing w:before="120" w:after="0" w:line="360" w:lineRule="atLeast"/>
        <w:jc w:val="center"/>
        <w:rPr>
          <w:rFonts w:ascii="Times New Roman" w:eastAsia="Times New Roman" w:hAnsi="Times New Roman" w:cs="Times New Roman"/>
          <w:b/>
          <w:sz w:val="28"/>
          <w:szCs w:val="28"/>
        </w:rPr>
      </w:pPr>
      <w:r w:rsidRPr="000B180B">
        <w:rPr>
          <w:rFonts w:ascii="Times New Roman" w:eastAsia="Times New Roman" w:hAnsi="Times New Roman" w:cs="Times New Roman"/>
          <w:b/>
          <w:color w:val="0000FF"/>
          <w:sz w:val="28"/>
          <w:szCs w:val="28"/>
        </w:rPr>
        <w:t>CHƯƠNG III</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TỔ CHỨC HÀNH NGHỀ CÔNG CHỨNG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83" w:name="_Toc387409737"/>
      <w:bookmarkEnd w:id="83"/>
      <w:r w:rsidRPr="000B180B">
        <w:rPr>
          <w:rFonts w:ascii="Times New Roman" w:eastAsia="Times New Roman" w:hAnsi="Times New Roman" w:cs="Times New Roman"/>
          <w:b/>
          <w:color w:val="0000FF"/>
          <w:sz w:val="28"/>
          <w:szCs w:val="28"/>
        </w:rPr>
        <w:t xml:space="preserve">Điều 18. Nguyên tắc thành lập tổ chức hành nghề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Việc thành lập tổ chức hành nghề công chứng phải tuân theo quy định của Luật này và phù hợp với Quy hoạch tổng thể phát triển tổ chức hành nghề công chứng do Thủ tướng Chính phủ phê duyệt.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Phòng công chứng chỉ được thành lập mới tại những địa bàn chưa có điều kiện phát triển được Văn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Văn phòng công chứng thành lập tại các địa bàn có điều kiện kinh tế - xã hội khó khăn, đặc biệt khó khăn được hưởng chính sách ưu đãi theo quy định của Chính phủ.</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84" w:name="_Toc380132874"/>
      <w:bookmarkStart w:id="85" w:name="_Toc380133020"/>
      <w:bookmarkStart w:id="86" w:name="_Toc380133165"/>
      <w:bookmarkStart w:id="87" w:name="_Toc380149543"/>
      <w:bookmarkStart w:id="88" w:name="_Toc380149818"/>
      <w:bookmarkStart w:id="89" w:name="_Toc380149970"/>
      <w:bookmarkStart w:id="90" w:name="_Toc380150284"/>
      <w:bookmarkStart w:id="91" w:name="_Toc380132875"/>
      <w:bookmarkStart w:id="92" w:name="_Toc380133021"/>
      <w:bookmarkStart w:id="93" w:name="_Toc380133166"/>
      <w:bookmarkStart w:id="94" w:name="_Toc380149544"/>
      <w:bookmarkStart w:id="95" w:name="_Toc380149819"/>
      <w:bookmarkStart w:id="96" w:name="_Toc380149971"/>
      <w:bookmarkStart w:id="97" w:name="_Toc380150285"/>
      <w:bookmarkStart w:id="98" w:name="_Toc380132876"/>
      <w:bookmarkStart w:id="99" w:name="_Toc380133022"/>
      <w:bookmarkStart w:id="100" w:name="_Toc380133167"/>
      <w:bookmarkStart w:id="101" w:name="_Toc380149545"/>
      <w:bookmarkStart w:id="102" w:name="_Toc380149820"/>
      <w:bookmarkStart w:id="103" w:name="_Toc380149972"/>
      <w:bookmarkStart w:id="104" w:name="_Toc380150286"/>
      <w:bookmarkStart w:id="105" w:name="_Toc380132877"/>
      <w:bookmarkStart w:id="106" w:name="_Toc380133023"/>
      <w:bookmarkStart w:id="107" w:name="_Toc380133168"/>
      <w:bookmarkStart w:id="108" w:name="_Toc380149546"/>
      <w:bookmarkStart w:id="109" w:name="_Toc380149821"/>
      <w:bookmarkStart w:id="110" w:name="_Toc380149973"/>
      <w:bookmarkStart w:id="111" w:name="_Toc380150287"/>
      <w:bookmarkStart w:id="112" w:name="_Toc380132878"/>
      <w:bookmarkStart w:id="113" w:name="_Toc380133024"/>
      <w:bookmarkStart w:id="114" w:name="_Toc380133169"/>
      <w:bookmarkStart w:id="115" w:name="_Toc380149547"/>
      <w:bookmarkStart w:id="116" w:name="_Toc380149822"/>
      <w:bookmarkStart w:id="117" w:name="_Toc380149974"/>
      <w:bookmarkStart w:id="118" w:name="_Toc380150288"/>
      <w:bookmarkStart w:id="119" w:name="_Toc380132879"/>
      <w:bookmarkStart w:id="120" w:name="_Toc380133025"/>
      <w:bookmarkStart w:id="121" w:name="_Toc380133170"/>
      <w:bookmarkStart w:id="122" w:name="_Toc380149548"/>
      <w:bookmarkStart w:id="123" w:name="_Toc380149823"/>
      <w:bookmarkStart w:id="124" w:name="_Toc380149975"/>
      <w:bookmarkStart w:id="125" w:name="_Toc380150289"/>
      <w:bookmarkStart w:id="126" w:name="_Toc380132880"/>
      <w:bookmarkStart w:id="127" w:name="_Toc380133026"/>
      <w:bookmarkStart w:id="128" w:name="_Toc380133171"/>
      <w:bookmarkStart w:id="129" w:name="_Toc380149549"/>
      <w:bookmarkStart w:id="130" w:name="_Toc380149824"/>
      <w:bookmarkStart w:id="131" w:name="_Toc380149976"/>
      <w:bookmarkStart w:id="132" w:name="_Toc380150290"/>
      <w:bookmarkStart w:id="133" w:name="_Toc380132882"/>
      <w:bookmarkStart w:id="134" w:name="_Toc380133028"/>
      <w:bookmarkStart w:id="135" w:name="_Toc380133173"/>
      <w:bookmarkStart w:id="136" w:name="_Toc380149551"/>
      <w:bookmarkStart w:id="137" w:name="_Toc380149826"/>
      <w:bookmarkStart w:id="138" w:name="_Toc380149978"/>
      <w:bookmarkStart w:id="139" w:name="_Toc380150292"/>
      <w:bookmarkStart w:id="140" w:name="_Toc380132888"/>
      <w:bookmarkStart w:id="141" w:name="_Toc380133034"/>
      <w:bookmarkStart w:id="142" w:name="_Toc380133179"/>
      <w:bookmarkStart w:id="143" w:name="_Toc380149557"/>
      <w:bookmarkStart w:id="144" w:name="_Toc380149832"/>
      <w:bookmarkStart w:id="145" w:name="_Toc380149984"/>
      <w:bookmarkStart w:id="146" w:name="_Toc380150298"/>
      <w:bookmarkStart w:id="147" w:name="_Toc380132889"/>
      <w:bookmarkStart w:id="148" w:name="_Toc380133035"/>
      <w:bookmarkStart w:id="149" w:name="_Toc380133180"/>
      <w:bookmarkStart w:id="150" w:name="_Toc380149558"/>
      <w:bookmarkStart w:id="151" w:name="_Toc380149833"/>
      <w:bookmarkStart w:id="152" w:name="_Toc380149985"/>
      <w:bookmarkStart w:id="153" w:name="_Toc380150299"/>
      <w:bookmarkStart w:id="154" w:name="_Toc380132891"/>
      <w:bookmarkStart w:id="155" w:name="_Toc380133037"/>
      <w:bookmarkStart w:id="156" w:name="_Toc380133182"/>
      <w:bookmarkStart w:id="157" w:name="_Toc380149560"/>
      <w:bookmarkStart w:id="158" w:name="_Toc380149835"/>
      <w:bookmarkStart w:id="159" w:name="_Toc380149987"/>
      <w:bookmarkStart w:id="160" w:name="_Toc380150301"/>
      <w:bookmarkStart w:id="161" w:name="_Toc38740973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0B180B">
        <w:rPr>
          <w:rFonts w:ascii="Times New Roman" w:eastAsia="Times New Roman" w:hAnsi="Times New Roman" w:cs="Times New Roman"/>
          <w:b/>
          <w:color w:val="0000FF"/>
          <w:sz w:val="28"/>
          <w:szCs w:val="28"/>
        </w:rPr>
        <w:t xml:space="preserve">Điều 19. Phòng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Phòng công chứng do Ủy ban nhân dân cấp tỉnh quyết định thành lập.</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Phòng công chứng là đơn vị sự nghiệp công lập thuộc Sở Tư pháp, có trụ sở, con dấu và tài khoản riêng.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 xml:space="preserve">Người đại diện theo pháp luật của Phòng công chứng là Trưởng phòng. Trưởng phòng công chứng phải là công chứng viên, do Chủ tịch Ủy ban nhân dân cấp tỉnh bổ nhiệm, miễn nhiệm, cách chức.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Tên gọi của Phòng công chứng bao gồm cụm từ “Phòng công chứng” kèm theo số thứ tự thành lập và tên của tỉnh, thành phố trực thuộc trung ương nơi Phòng công chứng được thành lập.</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62" w:name="_Toc380132893"/>
      <w:bookmarkStart w:id="163" w:name="_Toc380133039"/>
      <w:bookmarkStart w:id="164" w:name="_Toc380133184"/>
      <w:bookmarkStart w:id="165" w:name="_Toc380149562"/>
      <w:bookmarkStart w:id="166" w:name="_Toc380149837"/>
      <w:bookmarkStart w:id="167" w:name="_Toc380149989"/>
      <w:bookmarkStart w:id="168" w:name="_Toc380150303"/>
      <w:bookmarkStart w:id="169" w:name="_Ref380149301"/>
      <w:bookmarkStart w:id="170" w:name="_Toc387409739"/>
      <w:bookmarkEnd w:id="162"/>
      <w:bookmarkEnd w:id="163"/>
      <w:bookmarkEnd w:id="164"/>
      <w:bookmarkEnd w:id="165"/>
      <w:bookmarkEnd w:id="166"/>
      <w:bookmarkEnd w:id="167"/>
      <w:bookmarkEnd w:id="168"/>
      <w:bookmarkEnd w:id="169"/>
      <w:bookmarkEnd w:id="170"/>
      <w:r w:rsidRPr="000B180B">
        <w:rPr>
          <w:rFonts w:ascii="Times New Roman" w:eastAsia="Times New Roman" w:hAnsi="Times New Roman" w:cs="Times New Roman"/>
          <w:b/>
          <w:color w:val="0000FF"/>
          <w:sz w:val="28"/>
          <w:szCs w:val="28"/>
        </w:rPr>
        <w:t>Điều 20. Thành lập Phòng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Căn cứ vào nhu cầu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Tên gọi, địa chỉ trụ sở của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Số, ngày, tháng, năm ra quyết định thành lập và ngày bắt đầu hoạt động của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Trong trường hợp Ủy ban nhân dân cấp tỉnh quyết định thay đổi tên gọi hoặc địa chỉ trụ sở của Phòng công chứng thì Sở Tư pháp phải đăng báo những nội dung thay đổi đó theo quy định tại khoản 2 Điều này.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71" w:name="_Toc387409740"/>
      <w:bookmarkEnd w:id="171"/>
      <w:r w:rsidRPr="000B180B">
        <w:rPr>
          <w:rFonts w:ascii="Times New Roman" w:eastAsia="Times New Roman" w:hAnsi="Times New Roman" w:cs="Times New Roman"/>
          <w:b/>
          <w:color w:val="0000FF"/>
          <w:sz w:val="28"/>
          <w:szCs w:val="28"/>
        </w:rPr>
        <w:t>Điều 21. Chuyển đổi, giải thể Phòng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Trong trường hợp không cần thiết duy trì Phòng công chứng thì Sở Tư pháp lập đề án chuyển đổi Phòng công chứng thành Văn phòng công chứng trình Ủy ban nhân dân cấp tỉnh xem xét, quyết định.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Chính phủ quy định chi tiết việc chuyển đổi Phòng công chứng thành Văn phòng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 xml:space="preserve">2. Trường hợp không có khả năng chuyển đổi Phòng công chứng thành Văn phòng công chứng thì Sở Tư pháp lập đề án giải thể Phòng công chứng trình Ủy ban nhân dân cấp tỉnh xem xét, quyết định.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72" w:name="_Ref382048462"/>
      <w:bookmarkStart w:id="173" w:name="_Toc387409741"/>
      <w:bookmarkEnd w:id="172"/>
      <w:bookmarkEnd w:id="173"/>
      <w:r w:rsidRPr="000B180B">
        <w:rPr>
          <w:rFonts w:ascii="Times New Roman" w:eastAsia="Times New Roman" w:hAnsi="Times New Roman" w:cs="Times New Roman"/>
          <w:b/>
          <w:color w:val="0000FF"/>
          <w:sz w:val="28"/>
          <w:szCs w:val="28"/>
        </w:rPr>
        <w:t>Điều 22. Văn phòng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Văn phòng công chứng được tổ chức và hoạt động theo quy định của Luật này và các văn bản quy phạm pháp luật khác có liên quan đối với loại hình công ty hợp danh.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Văn phòng công chứng phải có từ hai công chứng viên hợp danh trở lên. Văn phòng công chứng không có thành viên góp vốn.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hoá, đạo đức và thuần phong mỹ tục của dân tộc.</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Văn phòng công chứng phải có trụ sở đáp ứng các điều kiện do Chính phủ quy định.</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Văn phòng công chứng có con dấu và tài khoản riêng, hoạt động theo nguyên tắc tự chủ về tài chính bằng nguồn thu từ phí công chứng, thù lao công chứng và các nguồn thu hợp pháp khác.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5. Văn phòng công chứng sử dụng con dấu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74" w:name="_Toc380132900"/>
      <w:bookmarkStart w:id="175" w:name="_Toc380133046"/>
      <w:bookmarkStart w:id="176" w:name="_Toc380133191"/>
      <w:bookmarkStart w:id="177" w:name="_Toc380149569"/>
      <w:bookmarkStart w:id="178" w:name="_Toc380149843"/>
      <w:bookmarkStart w:id="179" w:name="_Toc380149995"/>
      <w:bookmarkStart w:id="180" w:name="_Toc380150309"/>
      <w:bookmarkStart w:id="181" w:name="_Toc380132904"/>
      <w:bookmarkStart w:id="182" w:name="_Toc380133050"/>
      <w:bookmarkStart w:id="183" w:name="_Toc380133195"/>
      <w:bookmarkStart w:id="184" w:name="_Toc380149573"/>
      <w:bookmarkStart w:id="185" w:name="_Toc380149847"/>
      <w:bookmarkStart w:id="186" w:name="_Toc380149999"/>
      <w:bookmarkStart w:id="187" w:name="_Toc380150313"/>
      <w:bookmarkStart w:id="188" w:name="_Ref380231854"/>
      <w:bookmarkStart w:id="189" w:name="_Toc38740974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B180B">
        <w:rPr>
          <w:rFonts w:ascii="Times New Roman" w:eastAsia="Times New Roman" w:hAnsi="Times New Roman" w:cs="Times New Roman"/>
          <w:b/>
          <w:color w:val="0000FF"/>
          <w:sz w:val="28"/>
          <w:szCs w:val="28"/>
        </w:rPr>
        <w:lastRenderedPageBreak/>
        <w:t>Điều 23. Thành lập và đăng ký hoạt động Văn phòng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Các công chứng viên thành lập Văn phòng công chứng phải có hồ sơ đề nghị thành lập Văn phòng công chứng gửi Ủy ban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Trong thời hạn 20 ngày kể từ ngày nhận đủ hồ sơ đề nghị thành lập Văn phòng công chứng, Ủy ban nhân dân cấp tỉnh xem xét, quyết định cho phép thành lập Văn phòng công chứng; trường hợp từ chối phải thông báo bằng văn bản và nêu rõ lý do.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Trong thời hạn 90 ngày kể từ ngày nhận được quyết định cho phép thành lập, Văn phòng công chứng phải đăng ký hoạt động tại Sở Tư pháp ở địa phương nơi đã ra quyết định cho phép thành lập.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Hồ sơ đăng ký hoạt động của Văn phòng công chứng gồm đơn đăng ký hoạt động, giấy tờ chứng minh về trụ sở của Văn phòng công chứng phù hợp với nội dung đã nêu trong đề án thành lập và hồ sơ đăng ký hành nghề của các công chứng viên hợp danh, công chứng viên làm việc theo chế độ hợp đồng lao động tại Văn phòng công chứng (nếu có).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Trong thời hạn 10 ngày làm việc kể từ ngày nhận đủ hồ sơ đăng ký hoạt động, Sở Tư pháp cấp giấy đăng ký hoạt động của Văn phòng công chứng; trường hợp từ chối phải thông báo bằng văn bản và nêu rõ lý do.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5. Văn phòng công chứng được hoạt động công chứng kể từ ngày Sở Tư pháp cấp giấy đăng ký hoạt động.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190" w:name="_Toc380577447"/>
      <w:bookmarkStart w:id="191" w:name="_Toc380577531"/>
      <w:bookmarkStart w:id="192" w:name="_Toc380132907"/>
      <w:bookmarkStart w:id="193" w:name="_Toc380133053"/>
      <w:bookmarkStart w:id="194" w:name="_Toc380133198"/>
      <w:bookmarkStart w:id="195" w:name="_Toc380149576"/>
      <w:bookmarkStart w:id="196" w:name="_Toc380149850"/>
      <w:bookmarkStart w:id="197" w:name="_Toc380150002"/>
      <w:bookmarkStart w:id="198" w:name="_Toc380150316"/>
      <w:bookmarkStart w:id="199" w:name="_Ref382047312"/>
      <w:bookmarkStart w:id="200" w:name="_Toc387409743"/>
      <w:bookmarkEnd w:id="190"/>
      <w:bookmarkEnd w:id="191"/>
      <w:bookmarkEnd w:id="192"/>
      <w:bookmarkEnd w:id="193"/>
      <w:bookmarkEnd w:id="194"/>
      <w:bookmarkEnd w:id="195"/>
      <w:bookmarkEnd w:id="196"/>
      <w:bookmarkEnd w:id="197"/>
      <w:bookmarkEnd w:id="198"/>
      <w:bookmarkEnd w:id="199"/>
      <w:bookmarkEnd w:id="200"/>
      <w:r w:rsidRPr="000B180B">
        <w:rPr>
          <w:rFonts w:ascii="Times New Roman" w:eastAsia="Times New Roman" w:hAnsi="Times New Roman" w:cs="Times New Roman"/>
          <w:b/>
          <w:color w:val="0000FF"/>
          <w:sz w:val="28"/>
          <w:szCs w:val="28"/>
        </w:rPr>
        <w:t>Điều 24. Thay đổi nội dung đăng ký hoạt động của Văn phòng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Khi thay đổi một trong các nội dung quy định tại khoản 3 Điều 23 của Luật này, Văn phòng công chứng phải đăng ký nội dung thay đổi tại Sở Tư pháp nơi Văn phòng công chứng đã đăng ký hoạt động.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Việc thay đổi trụ sở của Văn phòng công chứng sang huyện, quận, thị xã, thành phố khác trong phạm vi tỉnh, thành phố trực thuộc trung ương nơi đã ra quyết định cho phép thành lập phải được Ủy ban nhân dân cấp tỉnh xem xét, quyết định và phải phù hợp với Quy hoạch tổng thể phát triển tổ chức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Văn phòng công chứng thay đổi tên gọi, trụ sở hoặc Trưởng Văn phòng công chứng thì được Sở Tư pháp cấp lại giấy đăng ký hoạt động trong thời hạn 07 ngày làm việc kể từ ngày nhận đủ hồ sơ đề nghị; trường hợp từ chối phải thông báo bằng văn bản và nêu rõ lý do.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01" w:name="_Ref380131670"/>
      <w:bookmarkStart w:id="202" w:name="_Toc387409744"/>
      <w:bookmarkEnd w:id="201"/>
      <w:bookmarkEnd w:id="202"/>
      <w:r w:rsidRPr="000B180B">
        <w:rPr>
          <w:rFonts w:ascii="Times New Roman" w:eastAsia="Times New Roman" w:hAnsi="Times New Roman" w:cs="Times New Roman"/>
          <w:b/>
          <w:color w:val="0000FF"/>
          <w:sz w:val="28"/>
          <w:szCs w:val="28"/>
        </w:rPr>
        <w:t>Điều 25. Cung cấp thông tin về nội dung đăng ký hoạt động của Văn phòng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Trong thời hạn 10 ngày làm việc kể từ ngày cấp hoặc cấp lại giấy đăng ký hoạt động của Văn phòng công chứng, Sở Tư pháp phải thông báo bằng văn bản cho cơ quan thuế, cơ quan thống kê, cơ quan công an cấp tỉnh, Ủy ban nhân dân huyện, quận, thị xã, thành phố thuộc tỉnh, Ủy ban nhân dân xã, phường, thị trấn nơi Văn phòng công chứng đặt trụ sở. </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03" w:name="_Toc387409745"/>
      <w:bookmarkEnd w:id="203"/>
      <w:r w:rsidRPr="000B180B">
        <w:rPr>
          <w:rFonts w:ascii="Times New Roman" w:eastAsia="Times New Roman" w:hAnsi="Times New Roman" w:cs="Times New Roman"/>
          <w:b/>
          <w:color w:val="0000FF"/>
          <w:sz w:val="28"/>
          <w:szCs w:val="28"/>
        </w:rPr>
        <w:t xml:space="preserve">Điều 26. Đăng báo nội dung đăng ký hoạt động của Văn phòng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Tên gọi, địa chỉ trụ sở của Văn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Họ, tên, số quyết định bổ nhiệm của công chứng viên hành nghề tại Văn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Số, ngày, tháng, năm cấp giấy đăng ký hoạt động, nơi đăng ký hoạt động và ngày bắt đầu hoạt động.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Trong trường hợp được cấp lại giấy đăng ký hoạt động, Văn phòng công chứng phải thực hiện việc đăng báo về nội dung đăng ký hoạt động theo quy định tại khoản 1 Điều này.</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04" w:name="_Toc382048978"/>
      <w:bookmarkStart w:id="205" w:name="_Toc382213576"/>
      <w:bookmarkStart w:id="206" w:name="_Toc382296307"/>
      <w:bookmarkStart w:id="207" w:name="_Toc382308799"/>
      <w:bookmarkStart w:id="208" w:name="_Toc382311923"/>
      <w:bookmarkStart w:id="209" w:name="_Toc382048979"/>
      <w:bookmarkStart w:id="210" w:name="_Toc382213577"/>
      <w:bookmarkStart w:id="211" w:name="_Toc382296308"/>
      <w:bookmarkStart w:id="212" w:name="_Toc382308800"/>
      <w:bookmarkStart w:id="213" w:name="_Toc382311924"/>
      <w:bookmarkStart w:id="214" w:name="_Toc382308802"/>
      <w:bookmarkStart w:id="215" w:name="_Toc382311926"/>
      <w:bookmarkStart w:id="216" w:name="_Toc382308803"/>
      <w:bookmarkStart w:id="217" w:name="_Toc382311927"/>
      <w:bookmarkStart w:id="218" w:name="_Toc382308804"/>
      <w:bookmarkStart w:id="219" w:name="_Toc382311928"/>
      <w:bookmarkStart w:id="220" w:name="_Toc382308805"/>
      <w:bookmarkStart w:id="221" w:name="_Toc382311929"/>
      <w:bookmarkStart w:id="222" w:name="_Toc382308806"/>
      <w:bookmarkStart w:id="223" w:name="_Toc382311930"/>
      <w:bookmarkStart w:id="224" w:name="_Toc382308808"/>
      <w:bookmarkStart w:id="225" w:name="_Toc382311932"/>
      <w:bookmarkStart w:id="226" w:name="_Toc38740974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B180B">
        <w:rPr>
          <w:rFonts w:ascii="Times New Roman" w:eastAsia="Times New Roman" w:hAnsi="Times New Roman" w:cs="Times New Roman"/>
          <w:b/>
          <w:color w:val="0000FF"/>
          <w:sz w:val="28"/>
          <w:szCs w:val="28"/>
        </w:rPr>
        <w:t xml:space="preserve">Điều 27. Thay đổi thành viên hợp danh của Văn phòng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Công chứng viên hợp danh của Văn phòng công chứng có thể chấm dứt tư cách thành viên hợp danh theo nguyện vọng cá nhân hoặc trong các trường hợp khác do pháp luật quy định.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Văn phòng công chứng có quyền tiếp nhận công chứng viên hợp danh mới nếu công chứng viên đó được các công chứng viên hợp danh còn lại chấp thuận.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Việc chấm dứt tư cách công chứng viên hợp danh và tiếp nhận công chứng viên hợp danh mới được thực hiện theo quy định của Luật này và pháp luật về doanh nghiệp.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Trường hợp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Văn phòng công chứng nếu là công chứng viên và được các công chứng viên hợp danh còn lại chấp thuận.</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27" w:name="_Toc387409747"/>
      <w:bookmarkEnd w:id="227"/>
      <w:r w:rsidRPr="000B180B">
        <w:rPr>
          <w:rFonts w:ascii="Times New Roman" w:eastAsia="Times New Roman" w:hAnsi="Times New Roman" w:cs="Times New Roman"/>
          <w:b/>
          <w:color w:val="0000FF"/>
          <w:sz w:val="28"/>
          <w:szCs w:val="28"/>
        </w:rPr>
        <w:t>Điều 28. Hợp nhất, sáp nhập Văn phòng công chứng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Hai hoặc một số Văn phòng công chứng có trụ sở trong cùng một tỉnh, thành phố trực thuộc trung ương có thể hợp nhất thành một Văn phòng công chứng mới bằng cách chuyển toàn bộ tài sản, quyền, nghĩa vụ và lợi ích hợp pháp sang Văn phòng công chứng được hợp nhất, đồng thời chấm dứt hoạt động của các Văn phòng công chứng bị hợp nhất.</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Một hoặc một số Văn phòng công chứng có thể sáp nhập vào một Văn phòng công chứng khác có trụ sở trong cùng một tỉnh, thành phố trực thuộc trung ương bằng cách chuyển toàn bộ tài sản, quyền, nghĩa vụ và lợi ích hợp pháp sang Văn phòng công chứng nhận sáp nhập, đồng thời chấm dứt hoạt động của Văn phòng công chứng bị sáp nhập.</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Ủy ban nhân dân cấp tỉnh xem xét, quyết định cho phép hợp nhất, sáp nhập Văn phòng công chứng. </w:t>
      </w:r>
    </w:p>
    <w:p w:rsidR="00070880" w:rsidRPr="000B180B" w:rsidRDefault="00070880" w:rsidP="00070880">
      <w:pPr>
        <w:spacing w:before="120" w:after="0" w:line="360" w:lineRule="atLeast"/>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4. Chính phủ quy định chi tiết thủ tục hợp nhất, sáp nhập Văn phòng công chứng.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28" w:name="_Ref382044837"/>
      <w:bookmarkStart w:id="229" w:name="_Toc387409748"/>
      <w:bookmarkEnd w:id="228"/>
      <w:bookmarkEnd w:id="229"/>
      <w:r w:rsidRPr="000B180B">
        <w:rPr>
          <w:rFonts w:ascii="Times New Roman" w:eastAsia="Times New Roman" w:hAnsi="Times New Roman" w:cs="Times New Roman"/>
          <w:b/>
          <w:color w:val="0000FF"/>
          <w:sz w:val="28"/>
          <w:szCs w:val="28"/>
        </w:rPr>
        <w:t>Điều 29. Chuyển nhượng Văn phòng công chứng</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đã chuyển nhượng Văn phòng công chứng không được phép tham gia thành lập Văn phòng công chứng mới trong thời hạn 05 năm kể từ ngày chuyển nhượng.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2. Công chứng viên nhận chuyển nhượng Văn phòng công chứng phải đáp ứng các điều kiện sau đây:</w:t>
      </w:r>
    </w:p>
    <w:p w:rsidR="00070880" w:rsidRPr="000B180B" w:rsidRDefault="00070880" w:rsidP="000B180B">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Đã hành nghề công chứng từ 02 năm trở lên đối với người dự kiến sẽ tiếp quản vị trí Trưởng Văn phòng công chứng;</w:t>
      </w:r>
    </w:p>
    <w:p w:rsidR="00070880" w:rsidRPr="000B180B" w:rsidRDefault="00070880" w:rsidP="00240025">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r w:rsidRPr="000B180B">
        <w:rPr>
          <w:rFonts w:ascii="Times New Roman" w:eastAsia="Times New Roman" w:hAnsi="Times New Roman" w:cs="Times New Roman"/>
          <w:color w:val="0000FF"/>
          <w:sz w:val="28"/>
          <w:szCs w:val="28"/>
        </w:rPr>
        <w:t>b) Cam kết hành nghề tại Văn phòng công chứng mà mình nhận chuyển nhượng;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Cam kết kế thừa quyền và nghĩa vụ của Văn phòng công chứng được chuyển nhượng.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Ủy ban nhân dân cấp tỉnh xem xét, quyết định cho phép chuyển nhượng Văn phòng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Chính phủ quy định chi tiết trình tự, thủ tục chuyển nhượng Văn phòng công chứng.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30" w:name="_Toc380132917"/>
      <w:bookmarkStart w:id="231" w:name="_Toc380133063"/>
      <w:bookmarkStart w:id="232" w:name="_Toc380133208"/>
      <w:bookmarkStart w:id="233" w:name="_Toc380149586"/>
      <w:bookmarkStart w:id="234" w:name="_Toc380149860"/>
      <w:bookmarkStart w:id="235" w:name="_Toc380150012"/>
      <w:bookmarkStart w:id="236" w:name="_Toc380150326"/>
      <w:bookmarkStart w:id="237" w:name="_Toc383178087"/>
      <w:bookmarkStart w:id="238" w:name="_Toc384628524"/>
      <w:bookmarkStart w:id="239" w:name="_Toc384651475"/>
      <w:bookmarkStart w:id="240" w:name="_Ref382046246"/>
      <w:bookmarkStart w:id="241" w:name="_Toc387409749"/>
      <w:bookmarkEnd w:id="230"/>
      <w:bookmarkEnd w:id="231"/>
      <w:bookmarkEnd w:id="232"/>
      <w:bookmarkEnd w:id="233"/>
      <w:bookmarkEnd w:id="234"/>
      <w:bookmarkEnd w:id="235"/>
      <w:bookmarkEnd w:id="236"/>
      <w:bookmarkEnd w:id="237"/>
      <w:bookmarkEnd w:id="238"/>
      <w:bookmarkEnd w:id="239"/>
      <w:bookmarkEnd w:id="240"/>
      <w:bookmarkEnd w:id="241"/>
      <w:r w:rsidRPr="000B180B">
        <w:rPr>
          <w:rFonts w:ascii="Times New Roman" w:eastAsia="Times New Roman" w:hAnsi="Times New Roman" w:cs="Times New Roman"/>
          <w:b/>
          <w:color w:val="0000FF"/>
          <w:sz w:val="28"/>
          <w:szCs w:val="28"/>
        </w:rPr>
        <w:t>Điều 30. Thu hồi quyết định cho phép thành lập</w:t>
      </w:r>
      <w:r w:rsidRPr="000B180B">
        <w:rPr>
          <w:rFonts w:ascii="Times New Roman" w:eastAsia="Times New Roman" w:hAnsi="Times New Roman" w:cs="Times New Roman"/>
          <w:b/>
          <w:sz w:val="28"/>
          <w:szCs w:val="28"/>
        </w:rPr>
        <w:t xml:space="preserve"> </w:t>
      </w:r>
    </w:p>
    <w:p w:rsidR="00070880" w:rsidRPr="000B180B" w:rsidRDefault="00070880" w:rsidP="00070880">
      <w:pPr>
        <w:spacing w:before="120" w:after="100" w:afterAutospacing="1" w:line="360" w:lineRule="atLeast"/>
        <w:ind w:firstLine="706"/>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Văn phòng công chứng bị thu hồi quyết định cho phép thành lập trong những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Văn phòng công chứng không thực hiện đăng ký hoạt động theo quy định tại Điều 23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Hết thời hạn 06 tháng kể từ ngày được cấp giấy đăng ký hoạt động mà Văn phòng công chứng chưa bắt đầu hoạt động;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Văn phòng công chứng không hoạt động liên tục từ 03 tháng trở lên, trừ trường hợp toàn bộ các công chứng viên hợp danh bị tạm đình chỉ hành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Văn phòng công chứng chỉ còn một công chứng viên hợp danh và không bổ sung được thành viên hợp danh mới trong thời hạn 06 tháng kể từ ngày thiếu công chứng viên hợp danh;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Toàn bộ công chứng viên hợp danh của Văn phòng công chứng bị miễn nhiệm chết hoặc bị Tòa án tuyên bố là đã chết;</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e) Văn phòng công chứng không bảo đảm duy trì điều kiện hoạt động theo quy định của Luật này và các văn bản quy phạm pháp luật khác có liên quan.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2. Sở Tư pháp có trách nhiệm kiểm tra, rà soát và lập hồ sơ đề nghị Ủy ban nhân dân cấp tỉnh ra quyết định thu hồi quyết định cho phép thành lập Văn phòng công chứng.</w:t>
      </w:r>
    </w:p>
    <w:p w:rsidR="00070880" w:rsidRPr="000B180B" w:rsidRDefault="00070880" w:rsidP="00240025">
      <w:pPr>
        <w:spacing w:before="120" w:after="0" w:line="360" w:lineRule="atLeast"/>
        <w:ind w:firstLine="720"/>
        <w:jc w:val="both"/>
        <w:rPr>
          <w:rFonts w:ascii="Times New Roman" w:eastAsia="Times New Roman" w:hAnsi="Times New Roman" w:cs="Times New Roman"/>
          <w:b/>
          <w:sz w:val="28"/>
          <w:szCs w:val="28"/>
        </w:rPr>
      </w:pPr>
      <w:r w:rsidRPr="000B180B">
        <w:rPr>
          <w:rFonts w:ascii="Times New Roman" w:eastAsia="Times New Roman" w:hAnsi="Times New Roman" w:cs="Times New Roman"/>
          <w:sz w:val="28"/>
          <w:szCs w:val="28"/>
        </w:rPr>
        <w:t> </w:t>
      </w:r>
      <w:bookmarkStart w:id="242" w:name="_Toc387409750"/>
      <w:bookmarkEnd w:id="242"/>
      <w:r w:rsidRPr="000B180B">
        <w:rPr>
          <w:rFonts w:ascii="Times New Roman" w:eastAsia="Times New Roman" w:hAnsi="Times New Roman" w:cs="Times New Roman"/>
          <w:b/>
          <w:color w:val="0000FF"/>
          <w:sz w:val="28"/>
          <w:szCs w:val="28"/>
        </w:rPr>
        <w:t>Điều 31. Chấm dứt hoạt động Văn phòng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Văn phòng công chứng chấm dứt hoạt động trong các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a) Văn phòng công chứng tự chấm dứt hoạt động;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Văn phòng công chứng bị thu hồi quyết định cho phép thành lập theo quy định tại Điều 30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Văn phòng công chứng bị hợp nhất, bị sáp nhập.</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Văn phòng công chứng có nghĩa vụ đăng báo trung ương hoặc báo địa phương nơi đã đăng ký hoạt động trong ba số liên tiếp về thời điểm dự kiến chấm dứt hoạt động.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Sở Tư pháp có trách nhiệm thu hồi giấy đăng ký hoạt động của Văn phòng công chứng, báo cáo Ủy ban nhân dân cấp tỉnh thu hồi quyết định cho phép thành lập và thông báo bằng văn bản về việc chấm dứt hoạt động của Văn phòng công chứng với các cơ quan quy định tại Điều 25 của Luật này.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25 của Luật này, đồng thời đăng báo trung ương </w:t>
      </w:r>
      <w:r w:rsidRPr="000B180B">
        <w:rPr>
          <w:rFonts w:ascii="Times New Roman" w:eastAsia="Times New Roman" w:hAnsi="Times New Roman" w:cs="Times New Roman"/>
          <w:color w:val="0000FF"/>
          <w:sz w:val="28"/>
          <w:szCs w:val="28"/>
        </w:rPr>
        <w:lastRenderedPageBreak/>
        <w:t>hoặc báo địa phương nơi Văn phòng công chứng đã đăng ký hoạt động trong ba số liên tiếp về việc chấm dứt hoạt động của Văn phòng công chứng đó.</w:t>
      </w:r>
    </w:p>
    <w:p w:rsidR="00070880" w:rsidRPr="000B180B" w:rsidRDefault="00070880" w:rsidP="00070880">
      <w:pPr>
        <w:spacing w:before="120" w:after="0" w:line="360" w:lineRule="atLeast"/>
        <w:ind w:firstLine="709"/>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43" w:name="_Toc387409751"/>
      <w:bookmarkEnd w:id="243"/>
      <w:r w:rsidRPr="000B180B">
        <w:rPr>
          <w:rFonts w:ascii="Times New Roman" w:eastAsia="Times New Roman" w:hAnsi="Times New Roman" w:cs="Times New Roman"/>
          <w:b/>
          <w:color w:val="0000FF"/>
          <w:sz w:val="28"/>
          <w:szCs w:val="28"/>
        </w:rPr>
        <w:t xml:space="preserve">Điều 32. Quyền của tổ chức hành nghề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Ký hợp đồng làm việc, hợp đồng lao động với công chứng viên quy định tại điểm a và điểm c khoản 1 Điều 34 của Luật này và các nhân viên làm việc cho tổ chức mình.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Thu phí công chứng, thù lao công chứng, chi phí khác.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Cung cấp dịch vụ công chứng ngoài ngày, giờ làm việc của cơ quan hành chính nhà nước để đáp ứng nhu cầu công chứng của nhân dân.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Được khai thác, sử dụng thông tin từ cơ sở dữ liệu công chứng quy định tại Điều 62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5. Các quyền khác theo quy định của Luật này và các văn bản quy phạm pháp luật khác có liên quan.</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44" w:name="_Toc387409752"/>
      <w:bookmarkEnd w:id="244"/>
      <w:r w:rsidRPr="000B180B">
        <w:rPr>
          <w:rFonts w:ascii="Times New Roman" w:eastAsia="Times New Roman" w:hAnsi="Times New Roman" w:cs="Times New Roman"/>
          <w:b/>
          <w:color w:val="0000FF"/>
          <w:sz w:val="28"/>
          <w:szCs w:val="28"/>
        </w:rPr>
        <w:t xml:space="preserve">Điều 33. Nghĩa vụ của tổ chức hành nghề công chứng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Quản lý công chứng viên hành nghề tại tổ chức mình trong việc tuân thủ pháp luật và quy tắc đạo đức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Chấp hành quy định của pháp luật về lao động, thuế, tài chính, thống kê.</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Thực hiện chế độ làm việc theo ngày, giờ làm việc của cơ quan hành chính nhà nước.</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Niêm yết lịch làm việc, thủ tục công chứng, nội quy tiếp người yêu cầu công chứng, phí công chứng, thù lao công chứng và chi phí khác tại trụ sở của tổ chức mình.</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5. Mua bảo hiểm trách nhiệm nghề nghiệp cho công chứng viên của tổ chức mình theo quy định tại Điều 37 của Luật này và bồi thường thiệt hại theo quy định tại Điều 38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6. Tiếp nhận, tạo điều kiện thuận lợi và quản lý người tập sự hành nghề công chứng trong quá trình tập sự tại tổ chức mình.</w:t>
      </w:r>
    </w:p>
    <w:p w:rsidR="00070880" w:rsidRPr="000B180B" w:rsidRDefault="00070880" w:rsidP="00070880">
      <w:pPr>
        <w:spacing w:before="100" w:beforeAutospacing="1"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7. Tạo điều kiện cho công chứng viên của tổ chức mình tham gia bồi dưỡng nghiệp vụ công chứng hằng năm.</w:t>
      </w:r>
    </w:p>
    <w:p w:rsidR="00070880" w:rsidRPr="000B180B" w:rsidRDefault="00070880" w:rsidP="00070880">
      <w:pPr>
        <w:spacing w:before="100" w:beforeAutospacing="1"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8. Thực hiện yêu cầu của cơ quan nhà nước có thẩm quyền về việc báo cáo, kiểm tra, thanh tra, cung cấp thông tin về hợp đồng, giao dịch, bản dịch đã công chứng.</w:t>
      </w:r>
    </w:p>
    <w:p w:rsidR="00070880" w:rsidRPr="000B180B" w:rsidRDefault="00070880" w:rsidP="00070880">
      <w:pPr>
        <w:spacing w:before="100" w:beforeAutospacing="1"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9. Lập sổ công chứng và lưu trữ hồ sơ công chứng.</w:t>
      </w:r>
    </w:p>
    <w:p w:rsidR="00070880" w:rsidRPr="000B180B" w:rsidRDefault="00070880" w:rsidP="00070880">
      <w:pPr>
        <w:spacing w:before="10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10.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quy định tại Điều 62 của Luật này.</w:t>
      </w:r>
    </w:p>
    <w:p w:rsidR="00070880" w:rsidRPr="000B180B" w:rsidRDefault="00070880" w:rsidP="00070880">
      <w:pPr>
        <w:spacing w:before="10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11. Các nghĩa vụ khác theo quy định của Luật này và các văn bản quy phạm pháp luật khác có liên quan.</w:t>
      </w:r>
    </w:p>
    <w:p w:rsidR="00070880" w:rsidRPr="000B180B" w:rsidRDefault="00070880" w:rsidP="00070880">
      <w:pPr>
        <w:spacing w:before="100" w:beforeAutospacing="1" w:after="0" w:line="360" w:lineRule="atLeast"/>
        <w:jc w:val="center"/>
        <w:rPr>
          <w:rFonts w:ascii="Times New Roman" w:eastAsia="Times New Roman" w:hAnsi="Times New Roman" w:cs="Times New Roman"/>
          <w:b/>
          <w:sz w:val="28"/>
          <w:szCs w:val="28"/>
        </w:rPr>
      </w:pPr>
      <w:r w:rsidRPr="000B180B">
        <w:rPr>
          <w:rFonts w:ascii="Times New Roman" w:eastAsia="Times New Roman" w:hAnsi="Times New Roman" w:cs="Times New Roman"/>
          <w:b/>
          <w:color w:val="0000FF"/>
          <w:spacing w:val="-2"/>
          <w:sz w:val="28"/>
          <w:szCs w:val="28"/>
        </w:rPr>
        <w:t xml:space="preserve">CHƯƠNG IV </w:t>
      </w:r>
    </w:p>
    <w:p w:rsidR="00070880" w:rsidRPr="000B180B" w:rsidRDefault="00070880" w:rsidP="00070880">
      <w:pPr>
        <w:spacing w:before="100" w:beforeAutospacing="1"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pacing w:val="-2"/>
          <w:sz w:val="28"/>
          <w:szCs w:val="28"/>
        </w:rPr>
        <w:t>HÀNH NGHỀ CÔNG CHỨNG</w:t>
      </w:r>
    </w:p>
    <w:p w:rsidR="00070880" w:rsidRPr="000B180B" w:rsidRDefault="00070880" w:rsidP="00070880">
      <w:pPr>
        <w:spacing w:before="100" w:after="0" w:line="360" w:lineRule="atLeast"/>
        <w:ind w:firstLine="720"/>
        <w:rPr>
          <w:rFonts w:ascii="Times New Roman" w:eastAsia="Times New Roman" w:hAnsi="Times New Roman" w:cs="Times New Roman"/>
          <w:b/>
          <w:sz w:val="28"/>
          <w:szCs w:val="28"/>
        </w:rPr>
      </w:pPr>
      <w:bookmarkStart w:id="245" w:name="_Toc387409753"/>
      <w:bookmarkStart w:id="246" w:name="_Ref383154960"/>
      <w:bookmarkEnd w:id="245"/>
      <w:bookmarkEnd w:id="246"/>
      <w:r w:rsidRPr="000B180B">
        <w:rPr>
          <w:rFonts w:ascii="Times New Roman" w:eastAsia="Times New Roman" w:hAnsi="Times New Roman" w:cs="Times New Roman"/>
          <w:b/>
          <w:color w:val="0000FF"/>
          <w:spacing w:val="-2"/>
          <w:sz w:val="28"/>
          <w:szCs w:val="28"/>
        </w:rPr>
        <w:t xml:space="preserve">Điều 34. Hình thức hành nghề của công chứng viên </w:t>
      </w:r>
    </w:p>
    <w:p w:rsidR="00070880" w:rsidRPr="000B180B" w:rsidRDefault="00070880" w:rsidP="00070880">
      <w:pPr>
        <w:spacing w:before="10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1. Các hình thức hành nghề của công chứng viên bao gồm:</w:t>
      </w:r>
    </w:p>
    <w:p w:rsidR="00070880" w:rsidRPr="000B180B" w:rsidRDefault="00070880" w:rsidP="00070880">
      <w:pPr>
        <w:spacing w:before="10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a) Công chứng viên của các Phòng công chứng;</w:t>
      </w:r>
    </w:p>
    <w:p w:rsidR="00070880" w:rsidRPr="000B180B" w:rsidRDefault="00070880" w:rsidP="00070880">
      <w:pPr>
        <w:spacing w:before="10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 xml:space="preserve">b) Công chứng viên hợp danh của Văn phòng công chứng; </w:t>
      </w:r>
    </w:p>
    <w:p w:rsidR="00070880" w:rsidRPr="000B180B" w:rsidRDefault="00070880" w:rsidP="00070880">
      <w:pPr>
        <w:spacing w:before="10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c) Công chứng viên làm việc theo chế độ hợp đồng lao động tại Văn phòng công chứng.</w:t>
      </w:r>
    </w:p>
    <w:p w:rsidR="00070880" w:rsidRPr="000B180B" w:rsidRDefault="00070880" w:rsidP="00070880">
      <w:pPr>
        <w:spacing w:before="10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2. Việc tuyển dụng, quản lý, sử dụng công chứng viên quy định tại điểm a khoản 1 Điều này được thực hiện theo quy định của pháp luật về viên chức.</w:t>
      </w:r>
    </w:p>
    <w:p w:rsidR="00070880" w:rsidRPr="000B180B" w:rsidRDefault="00070880" w:rsidP="00070880">
      <w:pPr>
        <w:spacing w:before="10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lastRenderedPageBreak/>
        <w:t>Việc ký và thực hiện hợp đồng lao động với công chứng viên quy định tại điểm c khoản 1 Điều này được thực hiện theo quy định của Luật này và pháp luật về lao động.</w:t>
      </w:r>
    </w:p>
    <w:p w:rsidR="00070880" w:rsidRPr="000B180B" w:rsidRDefault="00070880" w:rsidP="00070880">
      <w:pPr>
        <w:spacing w:before="120" w:after="0" w:line="240" w:lineRule="auto"/>
        <w:ind w:firstLine="720"/>
        <w:rPr>
          <w:rFonts w:ascii="Times New Roman" w:eastAsia="Times New Roman" w:hAnsi="Times New Roman" w:cs="Times New Roman"/>
          <w:b/>
          <w:sz w:val="28"/>
          <w:szCs w:val="28"/>
        </w:rPr>
      </w:pPr>
      <w:bookmarkStart w:id="247" w:name="_Toc387409755"/>
      <w:bookmarkEnd w:id="247"/>
      <w:r w:rsidRPr="000B180B">
        <w:rPr>
          <w:rFonts w:ascii="Times New Roman" w:eastAsia="Times New Roman" w:hAnsi="Times New Roman" w:cs="Times New Roman"/>
          <w:b/>
          <w:color w:val="0000FF"/>
          <w:sz w:val="28"/>
          <w:szCs w:val="28"/>
        </w:rPr>
        <w:t xml:space="preserve">Điều 35. Đăng ký hành nghề </w:t>
      </w:r>
    </w:p>
    <w:p w:rsidR="00070880" w:rsidRPr="000B180B" w:rsidRDefault="00070880" w:rsidP="00070880">
      <w:pPr>
        <w:spacing w:before="100" w:beforeAutospacing="1"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 xml:space="preserve">1. Tổ chức hành nghề công chứng đăng ký hành nghề cho công chứng viên của tổ chức mình tại Sở Tư pháp nơi tổ chức hành nghề công chứng đăng ký hoạt động. </w:t>
      </w:r>
    </w:p>
    <w:p w:rsidR="00070880" w:rsidRPr="000B180B" w:rsidRDefault="00070880" w:rsidP="00070880">
      <w:pPr>
        <w:spacing w:before="100" w:beforeAutospacing="1"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 xml:space="preserve">Văn phòng công chứng đăng ký hành nghề cho công chứng viên của mình khi thực hiện đăng ký hoạt động hoặc thay đổi nội dung đăng ký hoạt động của Văn phòng công chứng quy định tại Điều 23 và Điều 24 của Luật này. </w:t>
      </w:r>
    </w:p>
    <w:p w:rsidR="00070880" w:rsidRPr="000B180B" w:rsidRDefault="00070880" w:rsidP="00070880">
      <w:pPr>
        <w:spacing w:before="100" w:beforeAutospacing="1"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Phòng công chứng đăng ký hành nghề cho công chứng viên của mình sau khi có quyết định thành lập Phòng công chứng hoặc khi bổ sung công chứng viên.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Sở Tư pháp thực hiện đăng ký hành nghề và cấp Thẻ công chứng viên cho công chứng viên của tổ chức hành nghề công chứng; trường hợp từ chối phải thông báo bằng văn bản và nêu rõ lý do cho tổ chức hành nghề công chứng và công chứng viên.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Khi công chứng viên không còn làm việc tại tổ chức hành nghề công chứng thì tổ chức hành nghề công chứng có trách nhiệm thông báo cho Sở Tư pháp để xóa đăng ký hành nghề của công chứng viên. Công chứng viên không được ký văn bản công chứng kể từ ngày chấm dứt tư cách thành viên hợp danh hoặc chấm dứt hợp đồng làm việc, hợp đồng lao động tại tổ chức hành nghề công chứng.</w:t>
      </w:r>
    </w:p>
    <w:p w:rsidR="00070880" w:rsidRPr="007E7C9E" w:rsidRDefault="00070880" w:rsidP="00070880">
      <w:pPr>
        <w:spacing w:before="120" w:after="0" w:line="240" w:lineRule="auto"/>
        <w:ind w:firstLine="720"/>
        <w:rPr>
          <w:rFonts w:ascii="Times New Roman" w:eastAsia="Times New Roman" w:hAnsi="Times New Roman" w:cs="Times New Roman"/>
          <w:b/>
          <w:sz w:val="28"/>
          <w:szCs w:val="28"/>
        </w:rPr>
      </w:pPr>
      <w:bookmarkStart w:id="248" w:name="_Toc387409756"/>
      <w:bookmarkEnd w:id="248"/>
      <w:r w:rsidRPr="007E7C9E">
        <w:rPr>
          <w:rFonts w:ascii="Times New Roman" w:eastAsia="Times New Roman" w:hAnsi="Times New Roman" w:cs="Times New Roman"/>
          <w:b/>
          <w:color w:val="0000FF"/>
          <w:sz w:val="28"/>
          <w:szCs w:val="28"/>
        </w:rPr>
        <w:t>Điều 36. Thẻ công chứng viên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Thẻ công chứng viên là căn cứ chứng minh tư cách hành nghề công chứng của công chứng viên. Công chứng viên phải mang theo Thẻ công chứng viên khi hành nghề công chứng.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Công chứng viên được cấp lại Thẻ công chứng viên trong trường hợp Thẻ đã được cấp bị mất, bị hỏng.</w:t>
      </w:r>
    </w:p>
    <w:p w:rsidR="00070880" w:rsidRPr="000B180B" w:rsidRDefault="00070880" w:rsidP="00070880">
      <w:pPr>
        <w:spacing w:before="12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Thẻ công chứng viên bị thu hồi trong trường hợp công chứng viên bị miễn nhiệm hoặc bị xóa đăng ký hành nghề.</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Bộ trưởng Bộ Tư pháp quy định chi tiết mẫu Thẻ công chứng viên, thủ tục đăng ký hành nghề, cấp, cấp lại và thu hồi Thẻ công chứng viên.</w:t>
      </w:r>
    </w:p>
    <w:p w:rsidR="00070880" w:rsidRPr="007E7C9E" w:rsidRDefault="00070880" w:rsidP="00070880">
      <w:pPr>
        <w:spacing w:before="120" w:after="0" w:line="240" w:lineRule="auto"/>
        <w:ind w:firstLine="720"/>
        <w:rPr>
          <w:rFonts w:ascii="Times New Roman" w:eastAsia="Times New Roman" w:hAnsi="Times New Roman" w:cs="Times New Roman"/>
          <w:b/>
          <w:sz w:val="28"/>
          <w:szCs w:val="28"/>
        </w:rPr>
      </w:pPr>
      <w:bookmarkStart w:id="249" w:name="_Toc382048992"/>
      <w:bookmarkStart w:id="250" w:name="_Toc382213590"/>
      <w:bookmarkStart w:id="251" w:name="_Toc382296321"/>
      <w:bookmarkStart w:id="252" w:name="_Toc382308820"/>
      <w:bookmarkStart w:id="253" w:name="_Toc382311944"/>
      <w:bookmarkStart w:id="254" w:name="_Toc380577463"/>
      <w:bookmarkStart w:id="255" w:name="_Toc380577547"/>
      <w:bookmarkStart w:id="256" w:name="_Toc380577464"/>
      <w:bookmarkStart w:id="257" w:name="_Toc380577548"/>
      <w:bookmarkStart w:id="258" w:name="_Toc380132925"/>
      <w:bookmarkStart w:id="259" w:name="_Toc380133071"/>
      <w:bookmarkStart w:id="260" w:name="_Toc380133216"/>
      <w:bookmarkStart w:id="261" w:name="_Toc380149594"/>
      <w:bookmarkStart w:id="262" w:name="_Toc380149868"/>
      <w:bookmarkStart w:id="263" w:name="_Toc380150020"/>
      <w:bookmarkStart w:id="264" w:name="_Toc380150334"/>
      <w:bookmarkStart w:id="265" w:name="_Toc380132928"/>
      <w:bookmarkStart w:id="266" w:name="_Toc380133074"/>
      <w:bookmarkStart w:id="267" w:name="_Toc380133219"/>
      <w:bookmarkStart w:id="268" w:name="_Toc380149597"/>
      <w:bookmarkStart w:id="269" w:name="_Toc380149871"/>
      <w:bookmarkStart w:id="270" w:name="_Toc380150023"/>
      <w:bookmarkStart w:id="271" w:name="_Toc380150337"/>
      <w:bookmarkStart w:id="272" w:name="_Toc380132929"/>
      <w:bookmarkStart w:id="273" w:name="_Toc380133075"/>
      <w:bookmarkStart w:id="274" w:name="_Toc380133220"/>
      <w:bookmarkStart w:id="275" w:name="_Toc380149598"/>
      <w:bookmarkStart w:id="276" w:name="_Toc380149872"/>
      <w:bookmarkStart w:id="277" w:name="_Toc380150024"/>
      <w:bookmarkStart w:id="278" w:name="_Toc380150338"/>
      <w:bookmarkStart w:id="279" w:name="_Toc380132930"/>
      <w:bookmarkStart w:id="280" w:name="_Toc380133076"/>
      <w:bookmarkStart w:id="281" w:name="_Toc380133221"/>
      <w:bookmarkStart w:id="282" w:name="_Toc380149599"/>
      <w:bookmarkStart w:id="283" w:name="_Toc380149873"/>
      <w:bookmarkStart w:id="284" w:name="_Toc380150025"/>
      <w:bookmarkStart w:id="285" w:name="_Toc380150339"/>
      <w:bookmarkStart w:id="286" w:name="_Toc380132931"/>
      <w:bookmarkStart w:id="287" w:name="_Toc380133077"/>
      <w:bookmarkStart w:id="288" w:name="_Toc380133222"/>
      <w:bookmarkStart w:id="289" w:name="_Toc380149600"/>
      <w:bookmarkStart w:id="290" w:name="_Toc380149874"/>
      <w:bookmarkStart w:id="291" w:name="_Toc380150026"/>
      <w:bookmarkStart w:id="292" w:name="_Toc380150340"/>
      <w:bookmarkStart w:id="293" w:name="_Toc383178105"/>
      <w:bookmarkStart w:id="294" w:name="_Toc384628542"/>
      <w:bookmarkStart w:id="295" w:name="_Toc384651493"/>
      <w:bookmarkStart w:id="296" w:name="_Toc382296324"/>
      <w:bookmarkStart w:id="297" w:name="_Toc382308823"/>
      <w:bookmarkStart w:id="298" w:name="_Toc382311947"/>
      <w:bookmarkStart w:id="299" w:name="_Toc382296325"/>
      <w:bookmarkStart w:id="300" w:name="_Toc382308824"/>
      <w:bookmarkStart w:id="301" w:name="_Toc382311948"/>
      <w:bookmarkStart w:id="302" w:name="_Toc380149602"/>
      <w:bookmarkStart w:id="303" w:name="_Toc380149876"/>
      <w:bookmarkStart w:id="304" w:name="_Toc380150028"/>
      <w:bookmarkStart w:id="305" w:name="_Toc380150342"/>
      <w:bookmarkStart w:id="306" w:name="_Toc380149604"/>
      <w:bookmarkStart w:id="307" w:name="_Toc380149878"/>
      <w:bookmarkStart w:id="308" w:name="_Toc380150030"/>
      <w:bookmarkStart w:id="309" w:name="_Toc380150344"/>
      <w:bookmarkStart w:id="310" w:name="_Toc380149605"/>
      <w:bookmarkStart w:id="311" w:name="_Toc380149879"/>
      <w:bookmarkStart w:id="312" w:name="_Toc380150031"/>
      <w:bookmarkStart w:id="313" w:name="_Toc380150345"/>
      <w:bookmarkStart w:id="314" w:name="_Toc380149606"/>
      <w:bookmarkStart w:id="315" w:name="_Toc380149880"/>
      <w:bookmarkStart w:id="316" w:name="_Toc380150032"/>
      <w:bookmarkStart w:id="317" w:name="_Toc380150346"/>
      <w:bookmarkStart w:id="318" w:name="_Ref380132285"/>
      <w:bookmarkStart w:id="319" w:name="_Toc387409757"/>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7E7C9E">
        <w:rPr>
          <w:rFonts w:ascii="Times New Roman" w:eastAsia="Times New Roman" w:hAnsi="Times New Roman" w:cs="Times New Roman"/>
          <w:b/>
          <w:color w:val="0000FF"/>
          <w:sz w:val="28"/>
          <w:szCs w:val="28"/>
        </w:rPr>
        <w:lastRenderedPageBreak/>
        <w:t>Điều 37. Bảo hiểm trách nhiệm nghề nghiệp của công chứng viên</w:t>
      </w:r>
      <w:r w:rsidRPr="007E7C9E">
        <w:rPr>
          <w:rFonts w:ascii="Times New Roman" w:eastAsia="Times New Roman" w:hAnsi="Times New Roman" w:cs="Times New Roman"/>
          <w:b/>
          <w:sz w:val="28"/>
          <w:szCs w:val="28"/>
        </w:rPr>
        <w:t xml:space="preserve">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Bảo hiểm trách nhiệm nghề nghiệp của công chứng viên là loại hình bảo hiểm bắt buộc. Việc mua bảo hiểm trách nhiệm nghề nghiệp cho công chứng viên phải được duy trì trong suốt thời gian hoạt động của tổ chức hành nghề công chứng.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Tổ chức hành nghề công chứng có nghĩa vụ mua bảo hiểm trách nhiệm nghề nghiệp cho công chứng viên hành nghề tại tổ chức mình.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Chậm nhất là 10 ngày làm việc kể từ ngày mua bảo hiểm hoặc kể từ ngày thay đổi, gia hạn hợp đồng bảo hiểm, tổ chức hành nghề công chứng có trách nhiệm thông báo và gửi bản sao hợp đồng bảo hiểm, hợp đồng thay đổi, gia hạn hợp đồng bảo hiểm trách nhiệm nghề nghiệp của công chứng viên cho Sở Tư pháp.</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Chính phủ quy định chi tiết điều kiện bảo hiểm, mức phí bảo hiểm, số tiền bảo hiểm tối thiểu đối với bảo hiểm trách nhiệm nghề nghiệp của công chứng viên. </w:t>
      </w:r>
    </w:p>
    <w:p w:rsidR="00070880" w:rsidRPr="007E7C9E" w:rsidRDefault="00070880" w:rsidP="00070880">
      <w:pPr>
        <w:spacing w:before="120" w:after="0" w:line="240" w:lineRule="auto"/>
        <w:ind w:firstLine="720"/>
        <w:rPr>
          <w:rFonts w:ascii="Times New Roman" w:eastAsia="Times New Roman" w:hAnsi="Times New Roman" w:cs="Times New Roman"/>
          <w:b/>
          <w:sz w:val="28"/>
          <w:szCs w:val="28"/>
        </w:rPr>
      </w:pPr>
      <w:bookmarkStart w:id="320" w:name="_Ref382311784"/>
      <w:bookmarkStart w:id="321" w:name="_Toc387409758"/>
      <w:bookmarkEnd w:id="320"/>
      <w:bookmarkEnd w:id="321"/>
      <w:r w:rsidRPr="007E7C9E">
        <w:rPr>
          <w:rFonts w:ascii="Times New Roman" w:eastAsia="Times New Roman" w:hAnsi="Times New Roman" w:cs="Times New Roman"/>
          <w:b/>
          <w:color w:val="0000FF"/>
          <w:sz w:val="28"/>
          <w:szCs w:val="28"/>
        </w:rPr>
        <w:t>Điều 38. Bồi thường, bồi hoàn trong hoạt động công chứng</w:t>
      </w:r>
      <w:r w:rsidRPr="007E7C9E">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Tổ chức hành nghề công chứng phải bồi thường thiệt hại cho người yêu cầu công chứng và cá nhân, tổ chức khác do lỗi mà công chứng viên, nhân viên hoặc người phiên dịch là cộng tác viên của tổ chức mình gây ra trong quá trình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Công chứng viên, nhân viên hoặc người phiên dịch là cộng tác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p>
    <w:p w:rsidR="00070880" w:rsidRPr="007E7C9E" w:rsidRDefault="00070880" w:rsidP="00070880">
      <w:pPr>
        <w:spacing w:before="120" w:after="0" w:line="240" w:lineRule="auto"/>
        <w:ind w:firstLine="720"/>
        <w:rPr>
          <w:rFonts w:ascii="Times New Roman" w:eastAsia="Times New Roman" w:hAnsi="Times New Roman" w:cs="Times New Roman"/>
          <w:b/>
          <w:sz w:val="28"/>
          <w:szCs w:val="28"/>
        </w:rPr>
      </w:pPr>
      <w:bookmarkStart w:id="322" w:name="_Toc380132938"/>
      <w:bookmarkStart w:id="323" w:name="_Toc380133084"/>
      <w:bookmarkStart w:id="324" w:name="_Toc380133229"/>
      <w:bookmarkStart w:id="325" w:name="_Toc380149611"/>
      <w:bookmarkStart w:id="326" w:name="_Toc380149885"/>
      <w:bookmarkStart w:id="327" w:name="_Toc380150037"/>
      <w:bookmarkStart w:id="328" w:name="_Toc380150351"/>
      <w:bookmarkStart w:id="329" w:name="_Toc380132944"/>
      <w:bookmarkStart w:id="330" w:name="_Toc380133090"/>
      <w:bookmarkStart w:id="331" w:name="_Toc380133235"/>
      <w:bookmarkStart w:id="332" w:name="_Toc380149617"/>
      <w:bookmarkStart w:id="333" w:name="_Toc380149891"/>
      <w:bookmarkStart w:id="334" w:name="_Toc380150043"/>
      <w:bookmarkStart w:id="335" w:name="_Toc380150357"/>
      <w:bookmarkStart w:id="336" w:name="_Toc381880538"/>
      <w:bookmarkStart w:id="337" w:name="_Toc382048996"/>
      <w:bookmarkStart w:id="338" w:name="_Toc382213594"/>
      <w:bookmarkStart w:id="339" w:name="_Toc382296328"/>
      <w:bookmarkStart w:id="340" w:name="_Toc382308827"/>
      <w:bookmarkStart w:id="341" w:name="_Toc382311951"/>
      <w:bookmarkStart w:id="342" w:name="_Toc387409761"/>
      <w:bookmarkStart w:id="343" w:name="_Toc387409762"/>
      <w:bookmarkStart w:id="344" w:name="_Toc387409763"/>
      <w:bookmarkStart w:id="345" w:name="_Ref39096350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7E7C9E">
        <w:rPr>
          <w:rFonts w:ascii="Times New Roman" w:eastAsia="Times New Roman" w:hAnsi="Times New Roman" w:cs="Times New Roman"/>
          <w:b/>
          <w:color w:val="0000FF"/>
          <w:sz w:val="28"/>
          <w:szCs w:val="28"/>
        </w:rPr>
        <w:t>Điều 39. Tổ chức xã hội - nghề nghiệp của công chứng viên</w:t>
      </w:r>
      <w:r w:rsidRPr="007E7C9E">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Tổ chức xã hội - nghề nghiệp của công chứng viên là tổ chức tự quản được thành lập ở cấp trung ương và cấp tỉnh để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công chứng viên, thành lập, hợp nhất, sáp nhập, chuyển nhượng, chấm dứt hoạt động của tổ chức hành nghề công </w:t>
      </w:r>
      <w:r w:rsidRPr="000B180B">
        <w:rPr>
          <w:rFonts w:ascii="Times New Roman" w:eastAsia="Times New Roman" w:hAnsi="Times New Roman" w:cs="Times New Roman"/>
          <w:color w:val="0000FF"/>
          <w:sz w:val="28"/>
          <w:szCs w:val="28"/>
        </w:rPr>
        <w:lastRenderedPageBreak/>
        <w:t>chứng và thực hiện các nhiệm vụ khác liên quan đến hoạt động công chứng theo quy định của Chính phủ.</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Chính phủ quy định chi tiết về việc thành lập, cơ cấu tổ chức và nhiệm vụ, quyền hạn của tổ chức xã hội - nghề nghiệp của công chứng viên.</w:t>
      </w:r>
    </w:p>
    <w:p w:rsidR="00070880" w:rsidRPr="009220C9" w:rsidRDefault="00070880" w:rsidP="00070880">
      <w:pPr>
        <w:spacing w:before="120" w:after="0" w:line="360" w:lineRule="atLeast"/>
        <w:jc w:val="center"/>
        <w:rPr>
          <w:rFonts w:ascii="Times New Roman" w:eastAsia="Times New Roman" w:hAnsi="Times New Roman" w:cs="Times New Roman"/>
          <w:b/>
          <w:sz w:val="28"/>
          <w:szCs w:val="28"/>
        </w:rPr>
      </w:pPr>
      <w:bookmarkStart w:id="346" w:name="BM22"/>
      <w:bookmarkStart w:id="347" w:name="BM23"/>
      <w:bookmarkStart w:id="348" w:name="BM24"/>
      <w:bookmarkStart w:id="349" w:name="BM25"/>
      <w:bookmarkStart w:id="350" w:name="BM26"/>
      <w:bookmarkStart w:id="351" w:name="BM27"/>
      <w:bookmarkStart w:id="352" w:name="Dieu_28"/>
      <w:bookmarkStart w:id="353" w:name="BM29"/>
      <w:bookmarkStart w:id="354" w:name="BM30"/>
      <w:bookmarkStart w:id="355" w:name="BM31"/>
      <w:bookmarkEnd w:id="346"/>
      <w:bookmarkEnd w:id="347"/>
      <w:bookmarkEnd w:id="348"/>
      <w:bookmarkEnd w:id="349"/>
      <w:bookmarkEnd w:id="350"/>
      <w:bookmarkEnd w:id="351"/>
      <w:bookmarkEnd w:id="352"/>
      <w:bookmarkEnd w:id="353"/>
      <w:bookmarkEnd w:id="354"/>
      <w:bookmarkEnd w:id="355"/>
      <w:r w:rsidRPr="009220C9">
        <w:rPr>
          <w:rFonts w:ascii="Times New Roman" w:eastAsia="Times New Roman" w:hAnsi="Times New Roman" w:cs="Times New Roman"/>
          <w:b/>
          <w:color w:val="0000FF"/>
          <w:sz w:val="28"/>
          <w:szCs w:val="28"/>
        </w:rPr>
        <w:t xml:space="preserve">CHƯƠNG V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THỦ TỤC CÔNG CHỨNG HỢP ĐỒNG, GIAO DỊCH, BẢN DỊCH</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bookmarkStart w:id="356" w:name="BM32"/>
      <w:bookmarkStart w:id="357" w:name="BM33"/>
      <w:bookmarkStart w:id="358" w:name="BM34"/>
      <w:bookmarkEnd w:id="356"/>
      <w:bookmarkEnd w:id="357"/>
      <w:bookmarkEnd w:id="358"/>
      <w:r w:rsidRPr="000B180B">
        <w:rPr>
          <w:rFonts w:ascii="Times New Roman" w:eastAsia="Times New Roman" w:hAnsi="Times New Roman" w:cs="Times New Roman"/>
          <w:b/>
          <w:bCs/>
          <w:color w:val="0000FF"/>
          <w:sz w:val="28"/>
          <w:szCs w:val="28"/>
        </w:rPr>
        <w:t>Mục 1</w:t>
      </w:r>
      <w:r w:rsidRPr="000B180B">
        <w:rPr>
          <w:rFonts w:ascii="Times New Roman" w:eastAsia="Times New Roman" w:hAnsi="Times New Roman" w:cs="Times New Roman"/>
          <w:color w:val="0000FF"/>
          <w:sz w:val="28"/>
          <w:szCs w:val="28"/>
        </w:rPr>
        <w:t xml:space="preserve">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 xml:space="preserve">THỦ TỤC CHUNG VỀ CÔNG CHỨNG </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59" w:name="_Ref380131874"/>
      <w:bookmarkStart w:id="360" w:name="_Toc387409764"/>
      <w:bookmarkEnd w:id="359"/>
      <w:bookmarkEnd w:id="360"/>
      <w:r w:rsidRPr="009220C9">
        <w:rPr>
          <w:rFonts w:ascii="Times New Roman" w:eastAsia="Times New Roman" w:hAnsi="Times New Roman" w:cs="Times New Roman"/>
          <w:b/>
          <w:color w:val="0000FF"/>
          <w:sz w:val="28"/>
          <w:szCs w:val="28"/>
        </w:rPr>
        <w:t>Điều 40. Công chứng hợp đồng, giao dịch đã được soạn thảo sẵn</w:t>
      </w:r>
      <w:r w:rsidRPr="009220C9">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Hồ sơ yêu cầu công chứng được lập thành một bộ, gồm các giấy tờ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Phiếu yêu cầu công chứng, trong đó có thông tin về họ tên, địa chỉ người yêu cầu công chứng, nội dung cần công chứng, danh mục giấy tờ gửi kèm theo; tên tổ chức hành nghề công chứng, họ tên người tiếp nhận hồ sơ yêu cầu công chứng, thời điểm tiếp nhận hồ sơ;</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Dự thảo hợp đồng, giao dịch;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 Bản sao giấy tờ tùy thân của người yêu cầu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d)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Bản sao giấy tờ khác có liên quan đến hợp đồng, giao dịch mà pháp luật quy định phải có.</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Bản sao quy định tại khoản 1 Điều này là bản chụp, bản in hoặc bản đánh máy có nội dung đầy đủ, chính xác như bản chính và không phải chứng thực.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Công chứng viên kiểm tra giấy tờ trong hồ sơ yêu cầu công chứng. Trường hợp hồ sơ yêu cầu công chứng đầy đủ, phù hợp với quy định của pháp luật thì thụ lý và ghi vào sổ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4. Công chứng viên hướng dẫn người yêu cầu công chứng tuân thủ đúng các quy định về thủ tục công chứng và các quy định pháp luật có liên quan đến việc thực hiện hợp đồng, giao dịch; giải thích cho người yêu cầu công chứng hiểu rõ </w:t>
      </w:r>
      <w:r w:rsidRPr="000B180B">
        <w:rPr>
          <w:rFonts w:ascii="Times New Roman" w:eastAsia="Times New Roman" w:hAnsi="Times New Roman" w:cs="Times New Roman"/>
          <w:color w:val="0000FF"/>
          <w:sz w:val="28"/>
          <w:szCs w:val="28"/>
        </w:rPr>
        <w:lastRenderedPageBreak/>
        <w:t>quyền, nghĩa vụ và lợi ích hợp pháp của họ, ý nghĩa và hậu quả pháp lý của việc tham gia hợp đồng, giao dịch.</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5.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6. Công chứng viên kiểm tra dự thảo hợp đồng, giao dịch; nếu trong dự thảo hợp đồng, giao dịch có điều khoản vi phạm pháp luật, trái đạo đức xã hội, đối tượng của hợp đồng, giao dịch không phù hợp với quy định của pháp luật thì công chứng viên phải chỉ rõ cho người yêu cầu công chứng để sửa chữa. Trường hợp người yêu cầu công chứng không sửa chữa thì công chứng viên có quyền từ chối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7. Người yêu cầu công chứng tự đọc lại dự thảo hợp đồng, giao dịch hoặc công chứng viên đọc cho người yêu cầu công chứng nghe theo đề nghị của người yêu cầu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8.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61" w:name="_Toc383178111"/>
      <w:bookmarkStart w:id="362" w:name="_Toc384628548"/>
      <w:bookmarkStart w:id="363" w:name="_Toc384651499"/>
      <w:bookmarkStart w:id="364" w:name="BM35"/>
      <w:bookmarkStart w:id="365" w:name="_Toc387409765"/>
      <w:bookmarkEnd w:id="361"/>
      <w:bookmarkEnd w:id="362"/>
      <w:bookmarkEnd w:id="363"/>
      <w:bookmarkEnd w:id="364"/>
      <w:bookmarkEnd w:id="365"/>
      <w:r w:rsidRPr="009220C9">
        <w:rPr>
          <w:rFonts w:ascii="Times New Roman" w:eastAsia="Times New Roman" w:hAnsi="Times New Roman" w:cs="Times New Roman"/>
          <w:b/>
          <w:color w:val="0000FF"/>
          <w:sz w:val="28"/>
          <w:szCs w:val="28"/>
        </w:rPr>
        <w:t xml:space="preserve">Điều 41. Công chứng hợp đồng, giao dịch do công chứng viên soạn thảo theo đề nghị của người yêu cầu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yêu cầu công chứng nộp một bộ hồ sơ theo quy định tại các điểm a, c, d và đ khoản 1 và khoản 2 Điều 40 của Luật này và nêu nội dung, ý định giao kết hợp đồng, giao dịch.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Công chứng viên thực hiện các việc quy định tại các khoản 3, 4 và 5 Điều 40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Trường hợp nội dung, ý định giao kết hợp đồng, giao dịch là xác thực, không vi phạm pháp luật, không trái đạo đức xã hội thì công chứng viên soạn thảo hợp đồng, giao dịch.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66" w:name="BM36"/>
      <w:bookmarkStart w:id="367" w:name="_Toc387409766"/>
      <w:bookmarkEnd w:id="366"/>
      <w:bookmarkEnd w:id="367"/>
      <w:r w:rsidRPr="009220C9">
        <w:rPr>
          <w:rFonts w:ascii="Times New Roman" w:eastAsia="Times New Roman" w:hAnsi="Times New Roman" w:cs="Times New Roman"/>
          <w:b/>
          <w:color w:val="0000FF"/>
          <w:sz w:val="28"/>
          <w:szCs w:val="28"/>
        </w:rPr>
        <w:t>Điều 42. Phạm vi công chứng hợp đồng, giao dịch về bất động sản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68" w:name="BM37"/>
      <w:bookmarkStart w:id="369" w:name="_Toc387409767"/>
      <w:bookmarkEnd w:id="368"/>
      <w:bookmarkEnd w:id="369"/>
      <w:r w:rsidRPr="009220C9">
        <w:rPr>
          <w:rFonts w:ascii="Times New Roman" w:eastAsia="Times New Roman" w:hAnsi="Times New Roman" w:cs="Times New Roman"/>
          <w:b/>
          <w:color w:val="0000FF"/>
          <w:sz w:val="28"/>
          <w:szCs w:val="28"/>
        </w:rPr>
        <w:t xml:space="preserve">Điều 43. Thời hạn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không tính vào thời hạn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Thời hạn công chứng không quá 02 ngày làm việc; đối với hợp đồng, giao dịch có nội dung phức tạp thì thời hạn công chứng có thể kéo dài hơn nhưng không quá 10 ngày làm việc.</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70" w:name="BM38"/>
      <w:bookmarkStart w:id="371" w:name="_Toc387409768"/>
      <w:bookmarkEnd w:id="370"/>
      <w:bookmarkEnd w:id="371"/>
      <w:r w:rsidRPr="009220C9">
        <w:rPr>
          <w:rFonts w:ascii="Times New Roman" w:eastAsia="Times New Roman" w:hAnsi="Times New Roman" w:cs="Times New Roman"/>
          <w:b/>
          <w:color w:val="0000FF"/>
          <w:sz w:val="28"/>
          <w:szCs w:val="28"/>
        </w:rPr>
        <w:t xml:space="preserve">Điều 44. Địa điểm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Việc công chứng phải được thực hiện tại trụ sở của tổ chức hành nghề công chứng, trừ các trường hợp quy định tại khoản 2 Điều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bookmarkStart w:id="372" w:name="BM39"/>
      <w:bookmarkEnd w:id="372"/>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73" w:name="_Toc387409769"/>
      <w:bookmarkEnd w:id="373"/>
      <w:r w:rsidRPr="009220C9">
        <w:rPr>
          <w:rFonts w:ascii="Times New Roman" w:eastAsia="Times New Roman" w:hAnsi="Times New Roman" w:cs="Times New Roman"/>
          <w:b/>
          <w:color w:val="0000FF"/>
          <w:sz w:val="28"/>
          <w:szCs w:val="28"/>
        </w:rPr>
        <w:t>Điều 45. Chữ viết trong văn bản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74" w:name="_Toc383178117"/>
      <w:bookmarkStart w:id="375" w:name="_Toc384628554"/>
      <w:bookmarkStart w:id="376" w:name="_Toc384651505"/>
      <w:bookmarkStart w:id="377" w:name="_Toc387409770"/>
      <w:bookmarkEnd w:id="374"/>
      <w:bookmarkEnd w:id="375"/>
      <w:bookmarkEnd w:id="376"/>
      <w:bookmarkEnd w:id="377"/>
      <w:r w:rsidRPr="009220C9">
        <w:rPr>
          <w:rFonts w:ascii="Times New Roman" w:eastAsia="Times New Roman" w:hAnsi="Times New Roman" w:cs="Times New Roman"/>
          <w:b/>
          <w:color w:val="0000FF"/>
          <w:sz w:val="28"/>
          <w:szCs w:val="28"/>
        </w:rPr>
        <w:t>Điều 46. Lời chứng của công chứng viên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chữ ký hoặc dấu điểm chỉ trong hợp đồng, giao dịch đúng là chữ ký hoặc dấu điểm chỉ của người tham gia hợp đồng, giao dịch; trách nhiệm của công chứng viên đối với lời chứng; có chữ ký của công chứng viên và đóng dấu của tổ chức hành nghề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Bộ trưởng Bộ Tư pháp quy định chi tiết mẫu lời chứng của công chứng viên đối với hợp đồng, giao dịch.</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78" w:name="_Toc381880556"/>
      <w:bookmarkStart w:id="379" w:name="_Toc382049014"/>
      <w:bookmarkStart w:id="380" w:name="_Toc382213612"/>
      <w:bookmarkStart w:id="381" w:name="_Toc382296346"/>
      <w:bookmarkStart w:id="382" w:name="_Toc382308845"/>
      <w:bookmarkStart w:id="383" w:name="_Toc382311969"/>
      <w:bookmarkStart w:id="384" w:name="_Toc387409771"/>
      <w:bookmarkEnd w:id="378"/>
      <w:bookmarkEnd w:id="379"/>
      <w:bookmarkEnd w:id="380"/>
      <w:bookmarkEnd w:id="381"/>
      <w:bookmarkEnd w:id="382"/>
      <w:bookmarkEnd w:id="383"/>
      <w:bookmarkEnd w:id="384"/>
      <w:r w:rsidRPr="009220C9">
        <w:rPr>
          <w:rFonts w:ascii="Times New Roman" w:eastAsia="Times New Roman" w:hAnsi="Times New Roman" w:cs="Times New Roman"/>
          <w:b/>
          <w:color w:val="0000FF"/>
          <w:sz w:val="28"/>
          <w:szCs w:val="28"/>
        </w:rPr>
        <w:t>Điều 47. Người yêu cầu công chứng, người làm chứng, người phiên dịch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Người yêu cầu công chứng là cá nhân phải có năng lực hành vi dân sự.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Trường hợp người yêu cầu công chứng là tổ chức thì việc yêu cầu công chứng được thực hiện thông qua người đại diện theo pháp luật hoặc người đại diện theo ủy quyền của tổ chức đó.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yêu cầu công chứng phải xuất trình đủ giấy tờ cần thiết liên quan đến việc công chứng và chịu trách nhiệm về tính chính xác, tính hợp pháp của các giấy tờ đó.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Trường hợp người yêu cầu công chứng không đọc được, không nghe được, không ký, điểm chỉ được hoặc trong những trường hợp khác do pháp luật quy định thì việc công chứng phải có người làm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làm chứng phải là người từ đủ 18 tuổi trở lên, có năng lực hành vi dân sự đầy đủ và không có quyền, lợi ích hoặc nghĩa vụ liên quan đến việc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làm chứng do người yêu cầu công chứng mời, nếu người yêu cầu công chứng không mời được thì công chứng viên chỉ định.</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Trường hợp người yêu cầu công chứng không thông thạo tiếng Việt thì họ phải có người phiên dịch.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Người phiên dịch phải là người từ đủ 18 tuổi trở lên, có năng lực hành vi dân sự đầy đủ, thông thạo tiếng Việt và ngôn ngữ mà người yêu cầu công chứng sử dụng.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phiên dịch do người yêu cầu công chứng mời và phải chịu trách nhiệm trước pháp luật về việc phiên dịch của mình.</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85" w:name="_Toc381880559"/>
      <w:bookmarkStart w:id="386" w:name="_Toc382049017"/>
      <w:bookmarkStart w:id="387" w:name="_Toc382213615"/>
      <w:bookmarkStart w:id="388" w:name="_Toc382296349"/>
      <w:bookmarkStart w:id="389" w:name="_Toc382308848"/>
      <w:bookmarkStart w:id="390" w:name="_Toc382311972"/>
      <w:bookmarkStart w:id="391" w:name="BM40"/>
      <w:bookmarkStart w:id="392" w:name="_Toc387409772"/>
      <w:bookmarkEnd w:id="385"/>
      <w:bookmarkEnd w:id="386"/>
      <w:bookmarkEnd w:id="387"/>
      <w:bookmarkEnd w:id="388"/>
      <w:bookmarkEnd w:id="389"/>
      <w:bookmarkEnd w:id="390"/>
      <w:bookmarkEnd w:id="391"/>
      <w:bookmarkEnd w:id="392"/>
      <w:r w:rsidRPr="009220C9">
        <w:rPr>
          <w:rFonts w:ascii="Times New Roman" w:eastAsia="Times New Roman" w:hAnsi="Times New Roman" w:cs="Times New Roman"/>
          <w:b/>
          <w:color w:val="0000FF"/>
          <w:sz w:val="28"/>
          <w:szCs w:val="28"/>
        </w:rPr>
        <w:t>Điều 48. Ký, điểm chỉ trong văn bản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yêu cầu công chứng, người làm chứng, người phiên dịch phải ký vào hợp đồng, giao dịch trước mặt công chứng viên.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Việc điểm chỉ được thay thế việc ký trong trường hợp người yêu cầu công chứng, người làm chứng, người phiên dịch không ký được do khuyết tật hoặc không biết ký. Khi điểm chỉ, 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Việc điểm chỉ cũng có thể thực hiện đồng thời với việc ký trong các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Công chứng di chúc;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Theo đề nghị của người yêu cầu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 Công chứng viên thấy cần thiết để bảo vệ quyền lợi cho người yêu cầu công chứng. </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93" w:name="BM41"/>
      <w:bookmarkStart w:id="394" w:name="_Toc387409773"/>
      <w:bookmarkEnd w:id="393"/>
      <w:bookmarkEnd w:id="394"/>
      <w:r w:rsidRPr="009220C9">
        <w:rPr>
          <w:rFonts w:ascii="Times New Roman" w:eastAsia="Times New Roman" w:hAnsi="Times New Roman" w:cs="Times New Roman"/>
          <w:b/>
          <w:color w:val="0000FF"/>
          <w:sz w:val="28"/>
          <w:szCs w:val="28"/>
        </w:rPr>
        <w:t>Điều 49. Việc ghi trang, tờ trong văn bản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Văn bản công chứng có từ hai trang trở lên thì từng trang phải được đánh số thứ tự. Văn bản công chứng có từ hai tờ trở lên phải được đóng dấu giáp lai giữa các tờ. </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95" w:name="BM42"/>
      <w:bookmarkStart w:id="396" w:name="_Toc387409774"/>
      <w:bookmarkEnd w:id="395"/>
      <w:bookmarkEnd w:id="396"/>
      <w:r w:rsidRPr="009220C9">
        <w:rPr>
          <w:rFonts w:ascii="Times New Roman" w:eastAsia="Times New Roman" w:hAnsi="Times New Roman" w:cs="Times New Roman"/>
          <w:b/>
          <w:color w:val="0000FF"/>
          <w:sz w:val="28"/>
          <w:szCs w:val="28"/>
        </w:rPr>
        <w:t xml:space="preserve">Điều 50. Sửa lỗi kỹ thuật trong văn bản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Lỗi kỹ thuật là lỗi do sai sót trong khi ghi chép, đánh máy, in ấn trong văn bản công chứng mà việc sửa lỗi đó không làm ảnh hưởng đến quyền và nghĩa vụ của người tham gia hợp đồng, giao dịch.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 xml:space="preserve">2. Việc sửa lỗi kỹ thuật trong văn bản công chứng được thực hiện tại tổ chức hành nghề công chứng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97" w:name="BM43"/>
      <w:bookmarkStart w:id="398" w:name="_Toc387409775"/>
      <w:bookmarkEnd w:id="397"/>
      <w:bookmarkEnd w:id="398"/>
      <w:r w:rsidRPr="009220C9">
        <w:rPr>
          <w:rFonts w:ascii="Times New Roman" w:eastAsia="Times New Roman" w:hAnsi="Times New Roman" w:cs="Times New Roman"/>
          <w:b/>
          <w:color w:val="0000FF"/>
          <w:sz w:val="28"/>
          <w:szCs w:val="28"/>
        </w:rPr>
        <w:t>Điều 51. Công chứng việc sửa đổi, bổ sung, hủy bỏ hợp đồng, giao dịch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Thủ tục công chứng việc sửa đổi, bổ sung, hủy bỏ hợp đồng, giao dịch đã được công chứng được thực hiện như thủ tục công chứng hợp đồng, giao dịch quy định tại Chương này. </w:t>
      </w:r>
    </w:p>
    <w:p w:rsidR="00070880" w:rsidRPr="009220C9" w:rsidRDefault="00070880" w:rsidP="00070880">
      <w:pPr>
        <w:spacing w:before="120" w:after="0" w:line="240" w:lineRule="auto"/>
        <w:ind w:firstLine="720"/>
        <w:rPr>
          <w:rFonts w:ascii="Times New Roman" w:eastAsia="Times New Roman" w:hAnsi="Times New Roman" w:cs="Times New Roman"/>
          <w:b/>
          <w:sz w:val="28"/>
          <w:szCs w:val="28"/>
        </w:rPr>
      </w:pPr>
      <w:bookmarkStart w:id="399" w:name="_Toc387409776"/>
      <w:bookmarkEnd w:id="399"/>
      <w:r w:rsidRPr="009220C9">
        <w:rPr>
          <w:rFonts w:ascii="Times New Roman" w:eastAsia="Times New Roman" w:hAnsi="Times New Roman" w:cs="Times New Roman"/>
          <w:b/>
          <w:color w:val="0000FF"/>
          <w:sz w:val="28"/>
          <w:szCs w:val="28"/>
        </w:rPr>
        <w:t>Điều 52. Người có quyền đề nghị Tòa án tuyên bố văn bản công chứng vô hiệu</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Công chứng viên, 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bookmarkStart w:id="400" w:name="BM44"/>
      <w:bookmarkStart w:id="401" w:name="BM45"/>
      <w:bookmarkEnd w:id="400"/>
      <w:bookmarkEnd w:id="401"/>
      <w:r w:rsidRPr="000B180B">
        <w:rPr>
          <w:rFonts w:ascii="Times New Roman" w:eastAsia="Times New Roman" w:hAnsi="Times New Roman" w:cs="Times New Roman"/>
          <w:b/>
          <w:bCs/>
          <w:color w:val="0000FF"/>
          <w:sz w:val="28"/>
          <w:szCs w:val="28"/>
        </w:rPr>
        <w:t>Mục 2</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 xml:space="preserve">THỦ TỤC CÔNG CHỨNG MỘT SỐ HỢP ĐỒNG, GIAO DỊCH,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 xml:space="preserve">CÔNG CHỨNG BẢN DỊCH, NHẬN LƯU GIỮ DI CHÚC </w:t>
      </w:r>
    </w:p>
    <w:p w:rsidR="00070880" w:rsidRPr="000A5F8C" w:rsidRDefault="00070880" w:rsidP="00070880">
      <w:pPr>
        <w:spacing w:before="120" w:after="0" w:line="360" w:lineRule="atLeast"/>
        <w:ind w:firstLine="720"/>
        <w:rPr>
          <w:rFonts w:ascii="Times New Roman" w:eastAsia="Times New Roman" w:hAnsi="Times New Roman" w:cs="Times New Roman"/>
          <w:b/>
          <w:sz w:val="28"/>
          <w:szCs w:val="28"/>
        </w:rPr>
      </w:pPr>
      <w:bookmarkStart w:id="402" w:name="_Toc387409777"/>
      <w:bookmarkEnd w:id="402"/>
      <w:r w:rsidRPr="000A5F8C">
        <w:rPr>
          <w:rFonts w:ascii="Times New Roman" w:eastAsia="Times New Roman" w:hAnsi="Times New Roman" w:cs="Times New Roman"/>
          <w:b/>
          <w:color w:val="0000FF"/>
          <w:sz w:val="28"/>
          <w:szCs w:val="28"/>
        </w:rPr>
        <w:t>Điều 53. Phạm vi áp dụng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Thủ tục công chứng hợp đồng thế chấp bất động sản, hợp đồng uỷ quyền, di chúc, văn bản thỏa thuận phân chia di sản, văn bản khai nhận di sản, văn bản từ chối nhận di sản được thực hiện theo quy định của Mục này và các quy định của Mục 1 Chương này mà không trái với quy định của Mục này.</w:t>
      </w:r>
    </w:p>
    <w:p w:rsidR="00070880" w:rsidRPr="000B180B" w:rsidRDefault="00070880" w:rsidP="00070880">
      <w:pPr>
        <w:spacing w:before="120" w:after="0" w:line="240" w:lineRule="auto"/>
        <w:ind w:firstLine="720"/>
        <w:rPr>
          <w:rFonts w:ascii="Times New Roman" w:eastAsia="Times New Roman" w:hAnsi="Times New Roman" w:cs="Times New Roman"/>
          <w:sz w:val="28"/>
          <w:szCs w:val="28"/>
        </w:rPr>
      </w:pPr>
      <w:bookmarkStart w:id="403" w:name="BM46"/>
      <w:bookmarkStart w:id="404" w:name="BM47"/>
      <w:bookmarkStart w:id="405" w:name="_Ref381876584"/>
      <w:bookmarkStart w:id="406" w:name="_Toc387409778"/>
      <w:bookmarkEnd w:id="403"/>
      <w:bookmarkEnd w:id="404"/>
      <w:bookmarkEnd w:id="405"/>
      <w:bookmarkEnd w:id="406"/>
      <w:r w:rsidRPr="000B180B">
        <w:rPr>
          <w:rFonts w:ascii="Times New Roman" w:eastAsia="Times New Roman" w:hAnsi="Times New Roman" w:cs="Times New Roman"/>
          <w:color w:val="0000FF"/>
          <w:sz w:val="28"/>
          <w:szCs w:val="28"/>
        </w:rPr>
        <w:t>Điều 54. Công chứng hợp đồng thế chấp bất động sản</w:t>
      </w:r>
      <w:r w:rsidRPr="000B180B">
        <w:rPr>
          <w:rFonts w:ascii="Times New Roman" w:eastAsia="Times New Roman" w:hAnsi="Times New Roman" w:cs="Times New Roman"/>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Việc công chứng hợp đồng thế chấp bất động sản phải được thực hiện tại tổ chức hành nghề công chứng có trụ sở tại tỉnh, thành phố trực thuộc trung ương nơi có bất động sản.</w:t>
      </w:r>
    </w:p>
    <w:p w:rsidR="00070880" w:rsidRPr="000B180B" w:rsidRDefault="00070880" w:rsidP="00070880">
      <w:pPr>
        <w:spacing w:before="120" w:after="100" w:afterAutospacing="1" w:line="360" w:lineRule="atLeast"/>
        <w:ind w:firstLine="706"/>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 </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07" w:name="_Toc381880567"/>
      <w:bookmarkStart w:id="408" w:name="_Toc382049025"/>
      <w:bookmarkStart w:id="409" w:name="_Toc382213623"/>
      <w:bookmarkStart w:id="410" w:name="_Toc382296357"/>
      <w:bookmarkStart w:id="411" w:name="_Toc382308856"/>
      <w:bookmarkStart w:id="412" w:name="_Toc382311980"/>
      <w:bookmarkStart w:id="413" w:name="_Toc387409779"/>
      <w:bookmarkEnd w:id="407"/>
      <w:bookmarkEnd w:id="408"/>
      <w:bookmarkEnd w:id="409"/>
      <w:bookmarkEnd w:id="410"/>
      <w:bookmarkEnd w:id="411"/>
      <w:bookmarkEnd w:id="412"/>
      <w:bookmarkEnd w:id="413"/>
      <w:r w:rsidRPr="0036429A">
        <w:rPr>
          <w:rFonts w:ascii="Times New Roman" w:eastAsia="Times New Roman" w:hAnsi="Times New Roman" w:cs="Times New Roman"/>
          <w:b/>
          <w:color w:val="0000FF"/>
          <w:sz w:val="28"/>
          <w:szCs w:val="28"/>
        </w:rPr>
        <w:t>Điều 55. Công chứng hợp đồng ủy quyền</w:t>
      </w:r>
    </w:p>
    <w:p w:rsidR="00070880" w:rsidRPr="000B180B" w:rsidRDefault="00070880" w:rsidP="00070880">
      <w:pPr>
        <w:spacing w:before="120" w:after="0" w:line="360" w:lineRule="atLeast"/>
        <w:ind w:firstLine="56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Khi công chứng các hợp đồng ủy quyền, công chứng viên có trách nhiệm kiểm tra kỹ hồ sơ, giải thích rõ quyền và nghĩa vụ của các bên và hậu quả pháp lý của việc ủy quyền đó cho các bên tham gia.</w:t>
      </w:r>
    </w:p>
    <w:p w:rsidR="00070880" w:rsidRPr="000B180B" w:rsidRDefault="00070880" w:rsidP="00070880">
      <w:pPr>
        <w:spacing w:before="120" w:after="0" w:line="360" w:lineRule="atLeast"/>
        <w:ind w:firstLine="56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r w:rsidRPr="0036429A">
        <w:rPr>
          <w:rFonts w:ascii="Times New Roman" w:eastAsia="Times New Roman" w:hAnsi="Times New Roman" w:cs="Times New Roman"/>
          <w:b/>
          <w:color w:val="0000FF"/>
          <w:sz w:val="28"/>
          <w:szCs w:val="28"/>
        </w:rPr>
        <w:t>Điều 56. Công chứng di chúc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lập di chúc phải tự mình yêu cầu công chứng di chúc, không ủy quyền cho người khác yêu cầu công chứng di chúc.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trường hợp không làm rõ được thì có quyền từ chối công chứng di chúc đó.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Trường hợp tính mạng người lập di chúc bị đe doạ thì người yêu cầu công chứng không phải xuất trình đầy đủ giấy tờ quy định tại khoản 1 Điều 40 của Luật này nhưng phải ghi rõ trong văn bản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14" w:name="BM48"/>
      <w:bookmarkStart w:id="415" w:name="_Ref380149187"/>
      <w:bookmarkStart w:id="416" w:name="_Ref380149245"/>
      <w:bookmarkStart w:id="417" w:name="_Toc387409780"/>
      <w:bookmarkEnd w:id="414"/>
      <w:bookmarkEnd w:id="415"/>
      <w:bookmarkEnd w:id="416"/>
      <w:bookmarkEnd w:id="417"/>
      <w:r w:rsidRPr="0036429A">
        <w:rPr>
          <w:rFonts w:ascii="Times New Roman" w:eastAsia="Times New Roman" w:hAnsi="Times New Roman" w:cs="Times New Roman"/>
          <w:b/>
          <w:color w:val="0000FF"/>
          <w:sz w:val="28"/>
          <w:szCs w:val="28"/>
        </w:rPr>
        <w:t>Điều 57. Công chứng văn bản thỏa thuận phân chia di sản</w:t>
      </w:r>
      <w:r w:rsidRPr="0036429A">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Những người thừa kế theo pháp luật hoặc theo di chúc mà trong di chúc không xác định rõ phần di sản được hưởng của từng người thì có quyền yêu cầu công chứng văn bản thỏa thuận phân chia di sản.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Trong văn bản thỏa thuận phân chia di sản, người được hưởng di sản có thể tặng cho toàn bộ hoặc một phần di sản mà mình được hưởng cho người thừa kế khác.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Tổ chức hành nghề công chứng có trách nhiệm niêm yết việc thụ lý công chứng văn bản thỏa thuận phân chia di sản trước khi thực hiện việc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18" w:name="BM49"/>
      <w:bookmarkStart w:id="419" w:name="_Ref380130283"/>
      <w:bookmarkStart w:id="420" w:name="_Toc387409781"/>
      <w:bookmarkEnd w:id="418"/>
      <w:bookmarkEnd w:id="419"/>
      <w:bookmarkEnd w:id="420"/>
      <w:r w:rsidRPr="0036429A">
        <w:rPr>
          <w:rFonts w:ascii="Times New Roman" w:eastAsia="Times New Roman" w:hAnsi="Times New Roman" w:cs="Times New Roman"/>
          <w:b/>
          <w:color w:val="0000FF"/>
          <w:sz w:val="28"/>
          <w:szCs w:val="28"/>
        </w:rPr>
        <w:lastRenderedPageBreak/>
        <w:t>Điều 58. Công chứng văn bản khai nhận di sản</w:t>
      </w:r>
      <w:r w:rsidRPr="0036429A">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Người duy nhất được hưởng di sản theo pháp luật hoặc những người cùng được hưởng di sản theo pháp luật nhưng thỏa thuận không phân chia di sản đó có quyền yêu cầu công chứng văn bản khai nhận di sản.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Việc công chứng văn bản khai nhận di sản được thực hiện theo quy định tại khoản 2 và khoản 3 Điều 57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Chính phủ quy định chi tiết thủ tục niêm yết việc thụ lý công chứng văn bản thỏa thuận phân chia di sản, văn bản khai nhận di sản.</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bookmarkStart w:id="421" w:name="BM50"/>
      <w:bookmarkStart w:id="422" w:name="_Toc387409782"/>
      <w:bookmarkEnd w:id="421"/>
      <w:bookmarkEnd w:id="422"/>
      <w:r w:rsidRPr="00240025">
        <w:rPr>
          <w:rFonts w:ascii="Times New Roman" w:eastAsia="Times New Roman" w:hAnsi="Times New Roman" w:cs="Times New Roman"/>
          <w:b/>
          <w:color w:val="0000FF"/>
          <w:sz w:val="28"/>
          <w:szCs w:val="28"/>
        </w:rPr>
        <w:t xml:space="preserve">Điều 59. Công chứng văn bản từ chối nhận di sản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thừa kế có thể yêu cầu công chứng văn bản từ chối nhận di sản. Khi yêu cầu công chứng văn bản từ chối nhận di sản, người yêu cầu công chứng 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23" w:name="BM51"/>
      <w:bookmarkStart w:id="424" w:name="_Toc387409783"/>
      <w:bookmarkEnd w:id="423"/>
      <w:bookmarkEnd w:id="424"/>
      <w:r w:rsidRPr="0036429A">
        <w:rPr>
          <w:rFonts w:ascii="Times New Roman" w:eastAsia="Times New Roman" w:hAnsi="Times New Roman" w:cs="Times New Roman"/>
          <w:b/>
          <w:color w:val="0000FF"/>
          <w:sz w:val="28"/>
          <w:szCs w:val="28"/>
        </w:rPr>
        <w:t>Điều 60. Nhận lưu giữ di chúc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Việc công bố di chúc lưu giữ tại tổ chức hành nghề công chứng được thực hiện theo quy định của pháp luật về dân sự. </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25" w:name="_Toc382049032"/>
      <w:bookmarkStart w:id="426" w:name="_Toc382213630"/>
      <w:bookmarkStart w:id="427" w:name="_Toc382296364"/>
      <w:bookmarkStart w:id="428" w:name="_Toc382308863"/>
      <w:bookmarkStart w:id="429" w:name="_Toc382311987"/>
      <w:bookmarkStart w:id="430" w:name="_Toc380132968"/>
      <w:bookmarkStart w:id="431" w:name="_Toc380133114"/>
      <w:bookmarkStart w:id="432" w:name="_Toc380133259"/>
      <w:bookmarkStart w:id="433" w:name="_Toc380149642"/>
      <w:bookmarkStart w:id="434" w:name="_Toc380149916"/>
      <w:bookmarkStart w:id="435" w:name="_Toc380150068"/>
      <w:bookmarkStart w:id="436" w:name="_Toc380150382"/>
      <w:bookmarkStart w:id="437" w:name="_Toc387409784"/>
      <w:bookmarkEnd w:id="425"/>
      <w:bookmarkEnd w:id="426"/>
      <w:bookmarkEnd w:id="427"/>
      <w:bookmarkEnd w:id="428"/>
      <w:bookmarkEnd w:id="429"/>
      <w:bookmarkEnd w:id="430"/>
      <w:bookmarkEnd w:id="431"/>
      <w:bookmarkEnd w:id="432"/>
      <w:bookmarkEnd w:id="433"/>
      <w:bookmarkEnd w:id="434"/>
      <w:bookmarkEnd w:id="435"/>
      <w:bookmarkEnd w:id="436"/>
      <w:bookmarkEnd w:id="437"/>
      <w:r w:rsidRPr="0036429A">
        <w:rPr>
          <w:rFonts w:ascii="Times New Roman" w:eastAsia="Times New Roman" w:hAnsi="Times New Roman" w:cs="Times New Roman"/>
          <w:b/>
          <w:color w:val="0000FF"/>
          <w:sz w:val="28"/>
          <w:szCs w:val="28"/>
        </w:rPr>
        <w:t xml:space="preserve">Điều 61. Công chứng bản dịch </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 xml:space="preserve">1.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w:t>
      </w:r>
      <w:r w:rsidRPr="000B180B">
        <w:rPr>
          <w:rFonts w:ascii="Times New Roman" w:eastAsia="Times New Roman" w:hAnsi="Times New Roman" w:cs="Times New Roman"/>
          <w:color w:val="0000FF"/>
          <w:spacing w:val="-2"/>
          <w:sz w:val="28"/>
          <w:szCs w:val="28"/>
        </w:rPr>
        <w:lastRenderedPageBreak/>
        <w:t>tác viên phải chịu trách nhiệm đối với tổ chức hành nghề công chứng về tính chính xác, phù hợp của nội dung bản dịch do mình thực hiện.</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2. Công chứng viên tiếp nhận bản chính giấy tờ, văn bản cần dịch, kiểm tra và giao cho người phiên dịch là cộng tác viên của tổ chức mình thực hiện. Người phiên dịch phải ký vào từng trang của bản dịch trước khi công chứng viên ghi lời chứng và ký vào từng trang của bản dịch.</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Từng trang của bản dịch phải được đóng dấu chữ “Bản dịch” vào chỗ trống phía trên bên phải; bản dịch phải được đính kèm với bản sao của bản chính và được đóng dấu giáp lai.</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3.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4. Công chứng viên không được nhận và công chứng bản dịch trong các trường hợp sau đây:</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 xml:space="preserve">a) Công chứng viên biết hoặc phải biết bản chính được cấp sai thẩm quyền hoặc không hợp lệ; bản chính giả; </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b) Giấy tờ, văn bản được yêu cầu dịch đã bị tẩy xoá, sửa chữa, thêm, bớt hoặc bị hư hỏng, cũ nát không thể xác định rõ nội dung;</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c) Giấy tờ, văn bản được yêu cầu dịch thuộc bí mật nhà nước; giấy tờ, văn bản bị cấm phổ biến theo quy định của pháp luật.</w:t>
      </w:r>
    </w:p>
    <w:p w:rsidR="00070880" w:rsidRPr="000B180B" w:rsidRDefault="00070880" w:rsidP="00070880">
      <w:pPr>
        <w:spacing w:before="100" w:beforeAutospacing="1"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pacing w:val="-2"/>
          <w:sz w:val="28"/>
          <w:szCs w:val="28"/>
        </w:rPr>
        <w:t>5. Bộ trưởng Bộ Tư</w:t>
      </w:r>
      <w:r w:rsidRPr="000B180B">
        <w:rPr>
          <w:rFonts w:ascii="Times New Roman" w:eastAsia="Times New Roman" w:hAnsi="Times New Roman" w:cs="Times New Roman"/>
          <w:color w:val="0000FF"/>
          <w:sz w:val="28"/>
          <w:szCs w:val="28"/>
        </w:rPr>
        <w:t xml:space="preserve"> pháp quy định chi tiết mẫu lời chứng của công chứng viên đối với bản dịch.</w:t>
      </w:r>
    </w:p>
    <w:p w:rsidR="00070880" w:rsidRPr="00240025" w:rsidRDefault="00070880" w:rsidP="00070880">
      <w:pPr>
        <w:spacing w:before="120" w:after="0" w:line="360" w:lineRule="atLeast"/>
        <w:jc w:val="center"/>
        <w:rPr>
          <w:rFonts w:ascii="Times New Roman" w:eastAsia="Times New Roman" w:hAnsi="Times New Roman" w:cs="Times New Roman"/>
          <w:b/>
          <w:sz w:val="28"/>
          <w:szCs w:val="28"/>
        </w:rPr>
      </w:pPr>
      <w:bookmarkStart w:id="438" w:name="_Toc381880574"/>
      <w:bookmarkStart w:id="439" w:name="_Toc380132970"/>
      <w:bookmarkStart w:id="440" w:name="_Toc380133116"/>
      <w:bookmarkStart w:id="441" w:name="_Toc380133261"/>
      <w:bookmarkStart w:id="442" w:name="_Toc380149644"/>
      <w:bookmarkStart w:id="443" w:name="_Toc380149918"/>
      <w:bookmarkStart w:id="444" w:name="_Toc380150070"/>
      <w:bookmarkStart w:id="445" w:name="_Toc380150384"/>
      <w:bookmarkEnd w:id="438"/>
      <w:bookmarkEnd w:id="439"/>
      <w:bookmarkEnd w:id="440"/>
      <w:bookmarkEnd w:id="441"/>
      <w:bookmarkEnd w:id="442"/>
      <w:bookmarkEnd w:id="443"/>
      <w:bookmarkEnd w:id="444"/>
      <w:bookmarkEnd w:id="445"/>
      <w:r w:rsidRPr="00240025">
        <w:rPr>
          <w:rFonts w:ascii="Times New Roman" w:eastAsia="Times New Roman" w:hAnsi="Times New Roman" w:cs="Times New Roman"/>
          <w:b/>
          <w:color w:val="0000FF"/>
          <w:sz w:val="28"/>
          <w:szCs w:val="28"/>
        </w:rPr>
        <w:t xml:space="preserve">CHƯƠNG VI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CƠ SỞ DỮ LIỆU CÔNG CHỨNG VÀ LƯU TRỮ HỒ SƠ CÔNG CHỨNG</w:t>
      </w:r>
    </w:p>
    <w:p w:rsidR="00070880" w:rsidRPr="0036429A" w:rsidRDefault="00070880" w:rsidP="00070880">
      <w:pPr>
        <w:spacing w:before="120" w:after="0" w:line="360" w:lineRule="atLeast"/>
        <w:ind w:firstLine="720"/>
        <w:rPr>
          <w:rFonts w:ascii="Times New Roman" w:eastAsia="Times New Roman" w:hAnsi="Times New Roman" w:cs="Times New Roman"/>
          <w:b/>
          <w:sz w:val="28"/>
          <w:szCs w:val="28"/>
        </w:rPr>
      </w:pPr>
      <w:bookmarkStart w:id="446" w:name="_Toc387409785"/>
      <w:bookmarkStart w:id="447" w:name="_Ref389726760"/>
      <w:bookmarkStart w:id="448" w:name="_Ref390331754"/>
      <w:bookmarkEnd w:id="446"/>
      <w:bookmarkEnd w:id="447"/>
      <w:bookmarkEnd w:id="448"/>
      <w:r w:rsidRPr="0036429A">
        <w:rPr>
          <w:rFonts w:ascii="Times New Roman" w:eastAsia="Times New Roman" w:hAnsi="Times New Roman" w:cs="Times New Roman"/>
          <w:b/>
          <w:color w:val="0000FF"/>
          <w:sz w:val="28"/>
          <w:szCs w:val="28"/>
        </w:rPr>
        <w:t>Điều 62. Cơ sở dữ liệu công chứng</w:t>
      </w:r>
      <w:r w:rsidRPr="0036429A">
        <w:rPr>
          <w:rFonts w:ascii="Times New Roman" w:eastAsia="Times New Roman" w:hAnsi="Times New Roman" w:cs="Times New Roman"/>
          <w:b/>
          <w:sz w:val="28"/>
          <w:szCs w:val="28"/>
        </w:rPr>
        <w:t xml:space="preserve">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1.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Ủy ban nhân dân cấp tỉnh có trách nhiệm xây dựng cơ sở dữ liệu công chứng của địa phương và ban hành quy chế khai thác, sử dụng cơ sở dữ liệu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Bộ Tư pháp chủ trì phối hợp với Bộ Tài nguyên và Môi trường, Bộ Xây dựng và các bộ, ngành có liên quan chỉ đạo, hướng dẫn việc xây dựng và quản lý, khai thác cơ sở dữ liệu công chứng tại các địa phương.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49" w:name="_Toc387409786"/>
      <w:bookmarkEnd w:id="449"/>
      <w:r w:rsidRPr="0036429A">
        <w:rPr>
          <w:rFonts w:ascii="Times New Roman" w:eastAsia="Times New Roman" w:hAnsi="Times New Roman" w:cs="Times New Roman"/>
          <w:b/>
          <w:color w:val="0000FF"/>
          <w:sz w:val="28"/>
          <w:szCs w:val="28"/>
        </w:rPr>
        <w:t>Điều 63. Hồ sơ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Hồ sơ công chứng bao gồm phiếu yêu cầu công chứng, bản chính văn bản công chứng, bản sao các giấy tờ mà người yêu cầu công chứng đã nộp, các giấy tờ xác minh, giám định và giấy tờ liên quan khác.</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Hồ sơ công chứng phải được đánh số theo thứ tự thời gian phù hợp với việc ghi trong sổ công chứng.</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50" w:name="BM53"/>
      <w:bookmarkStart w:id="451" w:name="_Toc380132973"/>
      <w:bookmarkStart w:id="452" w:name="_Toc380133119"/>
      <w:bookmarkStart w:id="453" w:name="_Toc380133264"/>
      <w:bookmarkStart w:id="454" w:name="_Toc380149647"/>
      <w:bookmarkStart w:id="455" w:name="_Toc380149921"/>
      <w:bookmarkStart w:id="456" w:name="_Toc380150073"/>
      <w:bookmarkStart w:id="457" w:name="_Toc380150387"/>
      <w:bookmarkStart w:id="458" w:name="_Ref380132138"/>
      <w:bookmarkStart w:id="459" w:name="_Toc387409787"/>
      <w:bookmarkEnd w:id="450"/>
      <w:bookmarkEnd w:id="451"/>
      <w:bookmarkEnd w:id="452"/>
      <w:bookmarkEnd w:id="453"/>
      <w:bookmarkEnd w:id="454"/>
      <w:bookmarkEnd w:id="455"/>
      <w:bookmarkEnd w:id="456"/>
      <w:bookmarkEnd w:id="457"/>
      <w:bookmarkEnd w:id="458"/>
      <w:bookmarkEnd w:id="459"/>
      <w:r w:rsidRPr="0036429A">
        <w:rPr>
          <w:rFonts w:ascii="Times New Roman" w:eastAsia="Times New Roman" w:hAnsi="Times New Roman" w:cs="Times New Roman"/>
          <w:b/>
          <w:color w:val="0000FF"/>
          <w:sz w:val="28"/>
          <w:szCs w:val="28"/>
        </w:rPr>
        <w:t>Điều 64. Chế độ lưu trữ hồ sơ công chứng</w:t>
      </w:r>
      <w:r w:rsidRPr="0036429A">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Tổ chức hành nghề công chứng phải bảo quản chặt chẽ, thực hiện biện pháp an toàn đối với hồ sơ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2. Bản chính văn bản công chứng và các giấy tờ khác trong hồ sơ công chứng phải được lưu trữ ít nhất là 20 năm tại trụ sở của tổ chức hành nghề công chứng; trường hợp lưu trữ ngoài trụ sở thì phải có sự đồng ý bằng văn bản của Sở Tư pháp.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Trong trường hợp cơ quan nhà nước có thẩm quyền có yêu cầu bằng văn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Việc kê biên, khám xét trụ sở của tổ chức hành nghề công chứng phải thực hiện theo quy định của pháp luật và có sự chứng kiến của đại diện Sở Tư pháp hoặc đại diện tổ chức xã hội - nghề nghiệp của công chứng viên tại địa phương.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5. Trường hợp Phòng công chứng được chuyển đổi thành Văn phòng công chứng thì hồ sơ công chứng do Văn phòng công chứng được chuyển đổi quản lý.</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Trường hợp Phòng công chứng bị giải thể thì hồ sơ công chứng phải được chuyển cho một Phòng công chứng khác hoặc một Văn phòng công chứng do Sở Tư pháp chỉ định.</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Trường hợp Văn phòng công chứng chấm dứt hoạt động thì Văn phòng công chứng đó phải thỏa thuận với một Văn phòng công chứng khác về việc tiếp nhận hồ sơ công chứng; nếu không thỏa thuận được hoặc Văn phòng công chứng chấm dứt hoạt động do toàn bộ công chứng viên hợp danh chết hoặc bị Tòa án tuyên bố là đã chết thì Sở Tư pháp chỉ định một Phòng công chứng hoặc một Văn phòng công chứng khác tiếp nhận hồ sơ công chứng.</w:t>
      </w:r>
    </w:p>
    <w:p w:rsidR="00070880" w:rsidRPr="0036429A" w:rsidRDefault="00070880" w:rsidP="0036429A">
      <w:pPr>
        <w:spacing w:before="120" w:after="0" w:line="360" w:lineRule="atLeast"/>
        <w:ind w:firstLine="720"/>
        <w:jc w:val="both"/>
        <w:rPr>
          <w:rFonts w:ascii="Times New Roman" w:eastAsia="Times New Roman" w:hAnsi="Times New Roman" w:cs="Times New Roman"/>
          <w:b/>
          <w:sz w:val="28"/>
          <w:szCs w:val="28"/>
        </w:rPr>
      </w:pPr>
      <w:r w:rsidRPr="0036429A">
        <w:rPr>
          <w:rFonts w:ascii="Times New Roman" w:eastAsia="Times New Roman" w:hAnsi="Times New Roman" w:cs="Times New Roman"/>
          <w:b/>
          <w:sz w:val="28"/>
          <w:szCs w:val="28"/>
        </w:rPr>
        <w:t> </w:t>
      </w:r>
      <w:bookmarkStart w:id="460" w:name="BM54"/>
      <w:bookmarkStart w:id="461" w:name="_Toc387409788"/>
      <w:bookmarkEnd w:id="460"/>
      <w:bookmarkEnd w:id="461"/>
      <w:r w:rsidRPr="0036429A">
        <w:rPr>
          <w:rFonts w:ascii="Times New Roman" w:eastAsia="Times New Roman" w:hAnsi="Times New Roman" w:cs="Times New Roman"/>
          <w:b/>
          <w:color w:val="0000FF"/>
          <w:sz w:val="28"/>
          <w:szCs w:val="28"/>
        </w:rPr>
        <w:t xml:space="preserve">Điều 65. Cấp bản sao văn bản công chứng </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Việc cấp bản sao văn bản công chứng được thực hiện trong các trường hợp sau đây: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a) Theo yêu cầu của cơ quan có thẩm quyền trong các trường hợp được quy định tại khoản 3 Điều 64 của Luật này;</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 Theo yêu cầu của các bên tham gia hợp đồng, giao dịch, người có quyền, nghĩa vụ liên quan đến hợp đồng, giao dịch đã được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Việc cấp bản sao văn bản công chứng do tổ chức hành nghề công chứng đang lưu trữ bản chính văn bản công chứng đó thực hiện.</w:t>
      </w:r>
      <w:bookmarkStart w:id="462" w:name="BM55"/>
      <w:bookmarkEnd w:id="462"/>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CHƯƠNG VII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PHÍ CÔNG CHỨNG, THÙ LAO CÔNG CHỨNG VÀ CHI PHÍ KHÁC</w:t>
      </w:r>
    </w:p>
    <w:p w:rsidR="00070880" w:rsidRPr="0036429A" w:rsidRDefault="00070880" w:rsidP="00070880">
      <w:pPr>
        <w:spacing w:before="120" w:after="0" w:line="360" w:lineRule="atLeast"/>
        <w:ind w:firstLine="720"/>
        <w:rPr>
          <w:rFonts w:ascii="Times New Roman" w:eastAsia="Times New Roman" w:hAnsi="Times New Roman" w:cs="Times New Roman"/>
          <w:b/>
          <w:sz w:val="28"/>
          <w:szCs w:val="28"/>
        </w:rPr>
      </w:pPr>
      <w:bookmarkStart w:id="463" w:name="_Toc381880579"/>
      <w:bookmarkStart w:id="464" w:name="_Toc387409789"/>
      <w:bookmarkEnd w:id="463"/>
      <w:bookmarkEnd w:id="464"/>
      <w:r w:rsidRPr="0036429A">
        <w:rPr>
          <w:rFonts w:ascii="Times New Roman" w:eastAsia="Times New Roman" w:hAnsi="Times New Roman" w:cs="Times New Roman"/>
          <w:b/>
          <w:color w:val="0000FF"/>
          <w:sz w:val="28"/>
          <w:szCs w:val="28"/>
        </w:rPr>
        <w:t>Điều 66. Phí công chứng</w:t>
      </w:r>
      <w:r w:rsidRPr="0036429A">
        <w:rPr>
          <w:rFonts w:ascii="Times New Roman" w:eastAsia="Times New Roman" w:hAnsi="Times New Roman" w:cs="Times New Roman"/>
          <w:b/>
          <w:sz w:val="28"/>
          <w:szCs w:val="28"/>
        </w:rPr>
        <w:t xml:space="preserve">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Phí công chứng bao gồm phí công chứng hợp đồng, giao dịch, bản dịch, phí lưu giữ di chúc, phí cấp bản sao văn bản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yêu cầu công chứng hợp đồng, giao dịch, bản dịch, lưu giữ di chúc, cấp bản sao văn bản công chứng phải nộp phí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Mức thu, chế độ thu, nộp, sử dụng và quản lý phí công chứng được thực hiện theo quy định của pháp luật.</w:t>
      </w:r>
    </w:p>
    <w:p w:rsidR="00240025" w:rsidRDefault="00240025" w:rsidP="00070880">
      <w:pPr>
        <w:spacing w:before="120" w:after="0" w:line="240" w:lineRule="auto"/>
        <w:ind w:firstLine="720"/>
        <w:rPr>
          <w:rFonts w:ascii="Times New Roman" w:eastAsia="Times New Roman" w:hAnsi="Times New Roman" w:cs="Times New Roman"/>
          <w:b/>
          <w:color w:val="0000FF"/>
          <w:sz w:val="28"/>
          <w:szCs w:val="28"/>
        </w:rPr>
      </w:pPr>
      <w:bookmarkStart w:id="465" w:name="_Toc387409790"/>
      <w:bookmarkStart w:id="466" w:name="_Toc381880580"/>
      <w:bookmarkEnd w:id="465"/>
      <w:bookmarkEnd w:id="466"/>
    </w:p>
    <w:p w:rsidR="00240025" w:rsidRDefault="00240025" w:rsidP="00070880">
      <w:pPr>
        <w:spacing w:before="120" w:after="0" w:line="240" w:lineRule="auto"/>
        <w:ind w:firstLine="720"/>
        <w:rPr>
          <w:rFonts w:ascii="Times New Roman" w:eastAsia="Times New Roman" w:hAnsi="Times New Roman" w:cs="Times New Roman"/>
          <w:b/>
          <w:color w:val="0000FF"/>
          <w:sz w:val="28"/>
          <w:szCs w:val="28"/>
        </w:rPr>
      </w:pPr>
    </w:p>
    <w:p w:rsidR="00240025" w:rsidRDefault="00240025" w:rsidP="00070880">
      <w:pPr>
        <w:spacing w:before="120" w:after="0" w:line="240" w:lineRule="auto"/>
        <w:ind w:firstLine="720"/>
        <w:rPr>
          <w:rFonts w:ascii="Times New Roman" w:eastAsia="Times New Roman" w:hAnsi="Times New Roman" w:cs="Times New Roman"/>
          <w:b/>
          <w:color w:val="0000FF"/>
          <w:sz w:val="28"/>
          <w:szCs w:val="28"/>
        </w:rPr>
      </w:pP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r w:rsidRPr="0036429A">
        <w:rPr>
          <w:rFonts w:ascii="Times New Roman" w:eastAsia="Times New Roman" w:hAnsi="Times New Roman" w:cs="Times New Roman"/>
          <w:b/>
          <w:color w:val="0000FF"/>
          <w:sz w:val="28"/>
          <w:szCs w:val="28"/>
        </w:rPr>
        <w:lastRenderedPageBreak/>
        <w:t xml:space="preserve">Điều 67. Thù lao công chứng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1. Người yêu cầu công chứng phải trả thù lao khi yêu cầu tổ chức hành nghề công chứng thực hiện việc soạn thảo hợp đồng, giao dịch, đánh máy, sao chụp, dịch giấy tờ, văn bản và các việc khác liên quan đến việc công chứng.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Ủy ban nhân dân cấp tỉnh ban hành mức trần thù lao công chứng áp dụng đối với các tổ chức hành nghề công chứng tại địa phương. Tổ chức hành nghề công chứng xác định mức thù lao đối với từng loại việc không vượt quá mức trần thù lao công chứng do Ủy ban nhân dân cấp tỉnh ban hành và niêm yết công khai các mức thù lao tại trụ sở của mình. Tổ chức hành nghề công chứng thu thù lao cao hơn mức trần thù lao và mức thù lao đã niêm yết thì bị xử lý theo quy định của pháp luật.</w:t>
      </w:r>
    </w:p>
    <w:p w:rsidR="00070880" w:rsidRPr="000B180B" w:rsidRDefault="00070880" w:rsidP="00070880">
      <w:pPr>
        <w:spacing w:before="120" w:after="0"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Tổ chức hành nghề công chứng có trách nhiệm giải thích rõ cho người yêu cầu công chứng về thù lao công chứng.</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67" w:name="_Toc387409791"/>
      <w:bookmarkEnd w:id="467"/>
      <w:r w:rsidRPr="0036429A">
        <w:rPr>
          <w:rFonts w:ascii="Times New Roman" w:eastAsia="Times New Roman" w:hAnsi="Times New Roman" w:cs="Times New Roman"/>
          <w:b/>
          <w:color w:val="0000FF"/>
          <w:sz w:val="28"/>
          <w:szCs w:val="28"/>
        </w:rPr>
        <w:t>Điều 68. Chi phí khác</w:t>
      </w:r>
    </w:p>
    <w:p w:rsidR="00070880" w:rsidRPr="000B180B" w:rsidRDefault="00070880" w:rsidP="00070880">
      <w:pPr>
        <w:spacing w:before="12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Trường hợp người yêu cầu công chứng đề nghị xác minh, giám định hoặc thực hiện công chứng ngoài trụ sở của tổ chức hành nghề công chứng thì người yêu cầu công chứng phải trả chi phí để thực hiện việc đó.</w:t>
      </w:r>
    </w:p>
    <w:p w:rsidR="00070880" w:rsidRPr="000B180B" w:rsidRDefault="00070880" w:rsidP="00070880">
      <w:pPr>
        <w:spacing w:before="120" w:after="100" w:afterAutospacing="1"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Mức chi phí do người yêu cầu công chứng và tổ chức hành nghề công chứng thoả thuận. Tổ chức hành nghề công chứng không được thu chi phí cao hơn mức chi phí đã thoả thuận.</w:t>
      </w:r>
    </w:p>
    <w:p w:rsidR="00070880" w:rsidRPr="000B180B" w:rsidRDefault="00070880" w:rsidP="00070880">
      <w:pPr>
        <w:spacing w:before="120" w:after="0" w:line="360" w:lineRule="atLeast"/>
        <w:ind w:firstLine="697"/>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Tổ chức hành nghề công chứng phải niêm yết rõ nguyên tắc tính chi phí khác và có trách nhiệm giải thích rõ cho người yêu cầu công chứng về các chi phí cụ thể đó.</w:t>
      </w:r>
      <w:bookmarkStart w:id="468" w:name="BM56"/>
      <w:bookmarkStart w:id="469" w:name="BM57"/>
      <w:bookmarkEnd w:id="468"/>
      <w:bookmarkEnd w:id="469"/>
      <w:r w:rsidRPr="000B180B">
        <w:rPr>
          <w:rFonts w:ascii="Times New Roman" w:eastAsia="Times New Roman" w:hAnsi="Times New Roman" w:cs="Times New Roman"/>
          <w:sz w:val="28"/>
          <w:szCs w:val="28"/>
        </w:rPr>
        <w:t xml:space="preserve"> </w:t>
      </w:r>
    </w:p>
    <w:p w:rsidR="00070880" w:rsidRPr="0036429A" w:rsidRDefault="00070880" w:rsidP="00070880">
      <w:pPr>
        <w:spacing w:before="120" w:after="0" w:line="360" w:lineRule="atLeast"/>
        <w:jc w:val="center"/>
        <w:rPr>
          <w:rFonts w:ascii="Times New Roman" w:eastAsia="Times New Roman" w:hAnsi="Times New Roman" w:cs="Times New Roman"/>
          <w:b/>
          <w:sz w:val="28"/>
          <w:szCs w:val="28"/>
        </w:rPr>
      </w:pPr>
      <w:r w:rsidRPr="0036429A">
        <w:rPr>
          <w:rFonts w:ascii="Times New Roman" w:eastAsia="Times New Roman" w:hAnsi="Times New Roman" w:cs="Times New Roman"/>
          <w:b/>
          <w:color w:val="0000FF"/>
          <w:sz w:val="28"/>
          <w:szCs w:val="28"/>
        </w:rPr>
        <w:t xml:space="preserve">CHƯƠNG VIII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 xml:space="preserve">QUẢN LÝ NHÀ NƯỚC VỀ CÔNG CHỨNG </w:t>
      </w:r>
    </w:p>
    <w:p w:rsidR="00070880" w:rsidRPr="0036429A" w:rsidRDefault="00070880" w:rsidP="00070880">
      <w:pPr>
        <w:spacing w:before="120" w:after="0" w:line="360" w:lineRule="atLeast"/>
        <w:ind w:firstLine="720"/>
        <w:rPr>
          <w:rFonts w:ascii="Times New Roman" w:eastAsia="Times New Roman" w:hAnsi="Times New Roman" w:cs="Times New Roman"/>
          <w:b/>
          <w:sz w:val="28"/>
          <w:szCs w:val="28"/>
        </w:rPr>
      </w:pPr>
      <w:bookmarkStart w:id="470" w:name="_Toc387409792"/>
      <w:bookmarkEnd w:id="470"/>
      <w:r w:rsidRPr="0036429A">
        <w:rPr>
          <w:rFonts w:ascii="Times New Roman" w:eastAsia="Times New Roman" w:hAnsi="Times New Roman" w:cs="Times New Roman"/>
          <w:b/>
          <w:color w:val="0000FF"/>
          <w:sz w:val="28"/>
          <w:szCs w:val="28"/>
        </w:rPr>
        <w:t xml:space="preserve">Điều 69. Trách nhiệm của Chính phủ, Bộ Tư pháp và các bộ, ngành có liên quan trong công tác quản lý nhà nước về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Chính phủ thống nhất quản lý nhà nước về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Bộ Tư pháp chịu trách nhiệm trước Chính phủ, Thủ tướng Chính phủ trong việc thực hiện quản lý nhà nước về công chứng, có các nhiệm vụ, quyền hạn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a) Ban hành hoặc trình cơ quan nhà nước có thẩm quyền ban hành văn bản quy phạm pháp luật về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Xây dựng, trình Chính phủ ban hành chính sách phát triển nghề công chứng, trình Thủ tướng Chính phủ ban hành Quy hoạch tổng thể phát triển tổ chức hành nghề công chứng trong cả nước;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c) Chủ trì, phối hợp với các bộ, ngành có liên quan hướng dẫn, triển khai, quản lý việc thực hiện Quy hoạch tổng thể phát triển tổ chức hành nghề công chứng trong cả nước;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d) Tuyên truyền, phổ biến pháp luật về công chứng, chính sách phát triển nghề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đ) Bổ nhiệm, bổ nhiệm lại, miễn nhiệm công chứng viên;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e) Phê duyệt Điều lệ của tổ chức xã hội - nghề nghiệp toàn quốc của công chứng viên sau khi thống nhất ý kiến với Bộ Nội vụ; đình chỉ thi hành và yêu cầu sửa đổi những văn bản, quy định của tổ chức xã hội - nghề nghiệp của công chứng viên trái với quy định của Hiến pháp, Luật này và các văn bản quy phạm pháp luật khác có liên quan;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g) Kiểm tra, thanh tra, xử lý vi phạm, giải quyết khiếu nại, tố cáo về hoạt động công chứng theo thẩm quyền;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h) Định kỳ hằng năm báo cáo Chính phủ về hoạt động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i) Quản lý và thực hiện hợp tác quốc tế về hoạt động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k) Các nhiệm vụ, quyền hạn khác theo quy định của Luật này và các văn bản quy phạm pháp luật khác có liên quan.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Bộ Ngoại giao có trách nhiệm phối hợp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tổng hợp báo cáo Chính phủ.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Bộ, cơ quan ngang bộ trong phạm vi nhiệm vụ, quyền hạn của mình có trách nhiệm phối hợp với Bộ Tư pháp trong việc thực hiện quản lý nhà nước về công chứng.</w:t>
      </w:r>
    </w:p>
    <w:p w:rsidR="00240025" w:rsidRDefault="00240025" w:rsidP="00070880">
      <w:pPr>
        <w:spacing w:before="120" w:after="0" w:line="240" w:lineRule="auto"/>
        <w:ind w:firstLine="720"/>
        <w:rPr>
          <w:rFonts w:ascii="Times New Roman" w:eastAsia="Times New Roman" w:hAnsi="Times New Roman" w:cs="Times New Roman"/>
          <w:b/>
          <w:color w:val="0000FF"/>
          <w:sz w:val="28"/>
          <w:szCs w:val="28"/>
        </w:rPr>
      </w:pPr>
      <w:bookmarkStart w:id="471" w:name="_Toc387409793"/>
      <w:bookmarkEnd w:id="471"/>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r w:rsidRPr="0036429A">
        <w:rPr>
          <w:rFonts w:ascii="Times New Roman" w:eastAsia="Times New Roman" w:hAnsi="Times New Roman" w:cs="Times New Roman"/>
          <w:b/>
          <w:color w:val="0000FF"/>
          <w:sz w:val="28"/>
          <w:szCs w:val="28"/>
        </w:rPr>
        <w:lastRenderedPageBreak/>
        <w:t xml:space="preserve">Điều 70. Nhiệm vụ, quyền hạn của Ủy ban nhân dân cấp tỉnh và các Sở Tư pháp trong công tác quản lý nhà nước về công chứng </w:t>
      </w:r>
    </w:p>
    <w:p w:rsidR="00070880" w:rsidRPr="000B180B" w:rsidRDefault="00240025" w:rsidP="00070880">
      <w:pPr>
        <w:spacing w:before="120" w:after="0" w:line="360" w:lineRule="atLeast"/>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rPr>
        <w:t>1</w:t>
      </w:r>
      <w:r w:rsidR="00070880" w:rsidRPr="000B180B">
        <w:rPr>
          <w:rFonts w:ascii="Times New Roman" w:eastAsia="Times New Roman" w:hAnsi="Times New Roman" w:cs="Times New Roman"/>
          <w:color w:val="0000FF"/>
          <w:sz w:val="28"/>
          <w:szCs w:val="28"/>
        </w:rPr>
        <w:t>. Ủy ban nhân dân cấp tỉnh thực hiện việc quản lý nhà nước về công chứng tại địa phương và có các nhiệm vụ, quyền hạn sau đây: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a) Tổ chức thi hành, tuyên truyền, phổ biến pháp luật về công chứng, chính sách phát triển nghề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b) Thực hiện các biện pháp phát triển tổ chức hành nghề công chứng trên địa bàn phù hợp với Quy hoạch tổng thể phát triển tổ chức hành nghề công chứng đã được Thủ tướng Chính phủ phê duyệt;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d) Ban hành tiêu chí xét duyệt hồ sơ đề nghị thành lập Văn phòng công chứng; quyết định cho phép thành lập, thay đổi và thu hồi quyết định cho phép thành lập Văn phòng công chứng, cho phép chuyển nhượng, hợp nhất, sáp nhập Văn phòng công chứng; </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đ) Ban hành mức trần thù lao công chứng tại địa phương;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e) Kiểm tra, thanh tra, xử lý vi phạm và giải quyết khiếu nại, tố cáo về công chứng theo thẩm quyền; phối hợp với Bộ Tư pháp trong công tác kiểm tra, thanh tra về công chứng;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g) Báo cáo Bộ Tư pháp về việc thành lập, chuyển đổi, giải thể Phòng công chứng; cho phép thành lập, hợp nhất, sáp nhập, chuyển nhượng Văn phòng công chứng trên địa bàn. Định kỳ hằng năm báo cáo Bộ Tư pháp về hoạt động công chứng tại địa phương để tổng hợp báo cáo Chính phủ;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h) Các nhiệm vụ, quyền hạn khác theo quy định của Luật này và các văn bản quy phạm pháp luật khác có liên quan.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Sở Tư pháp chịu trách nhiệm giúp Ủy ban nhân dân cấp tỉnh thực hiện quản lý nhà nước về công chứng tại địa phương, thực hiện các nhiệm vụ, quyền hạn quy định tại Luật này và các văn bản quy phạm pháp luật khác có liên quan.</w:t>
      </w:r>
    </w:p>
    <w:p w:rsidR="00070880" w:rsidRPr="0036429A" w:rsidRDefault="00070880" w:rsidP="00070880">
      <w:pPr>
        <w:spacing w:before="120" w:after="0" w:line="360" w:lineRule="atLeast"/>
        <w:jc w:val="center"/>
        <w:rPr>
          <w:rFonts w:ascii="Times New Roman" w:eastAsia="Times New Roman" w:hAnsi="Times New Roman" w:cs="Times New Roman"/>
          <w:b/>
          <w:sz w:val="28"/>
          <w:szCs w:val="28"/>
        </w:rPr>
      </w:pPr>
      <w:r w:rsidRPr="0036429A">
        <w:rPr>
          <w:rFonts w:ascii="Times New Roman" w:eastAsia="Times New Roman" w:hAnsi="Times New Roman" w:cs="Times New Roman"/>
          <w:b/>
          <w:color w:val="0000FF"/>
          <w:sz w:val="28"/>
          <w:szCs w:val="28"/>
        </w:rPr>
        <w:t>CHƯƠNG IX</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XỬ LÝ VI PHẠM VÀ GIẢI QUYẾT TRANH CHẤP</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72" w:name="_Toc387409794"/>
      <w:bookmarkEnd w:id="472"/>
      <w:r w:rsidRPr="0036429A">
        <w:rPr>
          <w:rFonts w:ascii="Times New Roman" w:eastAsia="Times New Roman" w:hAnsi="Times New Roman" w:cs="Times New Roman"/>
          <w:b/>
          <w:color w:val="0000FF"/>
          <w:sz w:val="28"/>
          <w:szCs w:val="28"/>
        </w:rPr>
        <w:t>Điều 71. Xử lý vi phạm đối với công chứng viên</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Công chứng viên vi phạm quy định của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73" w:name="BM58"/>
      <w:bookmarkStart w:id="474" w:name="_Toc387409795"/>
      <w:bookmarkEnd w:id="473"/>
      <w:bookmarkEnd w:id="474"/>
      <w:r w:rsidRPr="0036429A">
        <w:rPr>
          <w:rFonts w:ascii="Times New Roman" w:eastAsia="Times New Roman" w:hAnsi="Times New Roman" w:cs="Times New Roman"/>
          <w:b/>
          <w:color w:val="0000FF"/>
          <w:sz w:val="28"/>
          <w:szCs w:val="28"/>
        </w:rPr>
        <w:t>Điều 72. Xử lý vi phạm đối với tổ chức hành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Tổ chức hành nghề công chứng vi phạm quy định của Luật này thì bị xử phạt vi phạm hành chính, nếu gây thiệt hại phải bồi thường theo quy định của pháp luật.</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75" w:name="BM59"/>
      <w:bookmarkStart w:id="476" w:name="_Toc387409796"/>
      <w:bookmarkEnd w:id="475"/>
      <w:bookmarkEnd w:id="476"/>
      <w:r w:rsidRPr="0036429A">
        <w:rPr>
          <w:rFonts w:ascii="Times New Roman" w:eastAsia="Times New Roman" w:hAnsi="Times New Roman" w:cs="Times New Roman"/>
          <w:b/>
          <w:color w:val="0000FF"/>
          <w:sz w:val="28"/>
          <w:szCs w:val="28"/>
        </w:rPr>
        <w:t>Điều 73. Xử lý vi phạm đối với người có hành vi xâm phạm quyền, lợi ích hợp pháp của công chứng viên, tổ chức hành nghề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có chức vụ, quyền hạn mà có hành vi xâm phạm quyền, lợi ích hợp pháp của công chứng viên, tổ chức hành nghề công chứng hoặc cản trở công chứng viên, tổ chức hành nghề công chứng thực hiện quyền, nghĩa vụ thì tuỳ theo tính chất, mức độ vi phạm mà bị xử lý kỷ luật hoặc bị truy cứu trách nhiệm hình sự, nếu gây thiệt hại thì phải bồi thường theo quy định của pháp luật.</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77" w:name="_Toc381880586"/>
      <w:bookmarkStart w:id="478" w:name="_Toc382049044"/>
      <w:bookmarkStart w:id="479" w:name="_Toc382213642"/>
      <w:bookmarkStart w:id="480" w:name="_Toc382296376"/>
      <w:bookmarkStart w:id="481" w:name="_Toc382308875"/>
      <w:bookmarkStart w:id="482" w:name="_Toc382312000"/>
      <w:bookmarkStart w:id="483" w:name="_Toc381880587"/>
      <w:bookmarkStart w:id="484" w:name="_Toc382049045"/>
      <w:bookmarkStart w:id="485" w:name="_Toc382213643"/>
      <w:bookmarkStart w:id="486" w:name="_Toc382296377"/>
      <w:bookmarkStart w:id="487" w:name="_Toc382308876"/>
      <w:bookmarkStart w:id="488" w:name="_Toc382312001"/>
      <w:bookmarkStart w:id="489" w:name="BM60"/>
      <w:bookmarkStart w:id="490" w:name="_Toc387409797"/>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36429A">
        <w:rPr>
          <w:rFonts w:ascii="Times New Roman" w:eastAsia="Times New Roman" w:hAnsi="Times New Roman" w:cs="Times New Roman"/>
          <w:b/>
          <w:color w:val="0000FF"/>
          <w:sz w:val="28"/>
          <w:szCs w:val="28"/>
        </w:rPr>
        <w:t>Điều 74. Xử lý vi phạm đối với cá nhân, tổ chức hành nghề công chứng bất hợp pháp</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p w:rsidR="00070880" w:rsidRPr="0036429A" w:rsidRDefault="00070880" w:rsidP="00070880">
      <w:pPr>
        <w:spacing w:before="120" w:after="0" w:line="240" w:lineRule="auto"/>
        <w:ind w:firstLine="720"/>
        <w:rPr>
          <w:rFonts w:ascii="Times New Roman" w:eastAsia="Times New Roman" w:hAnsi="Times New Roman" w:cs="Times New Roman"/>
          <w:b/>
          <w:sz w:val="28"/>
          <w:szCs w:val="28"/>
        </w:rPr>
      </w:pPr>
      <w:bookmarkStart w:id="491" w:name="BM61"/>
      <w:bookmarkStart w:id="492" w:name="_Toc387409798"/>
      <w:bookmarkEnd w:id="491"/>
      <w:bookmarkEnd w:id="492"/>
      <w:r w:rsidRPr="0036429A">
        <w:rPr>
          <w:rFonts w:ascii="Times New Roman" w:eastAsia="Times New Roman" w:hAnsi="Times New Roman" w:cs="Times New Roman"/>
          <w:b/>
          <w:color w:val="0000FF"/>
          <w:sz w:val="28"/>
          <w:szCs w:val="28"/>
        </w:rPr>
        <w:t>Điều 75. Xử lý vi phạm đối với người yêu cầu công chứng</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Người yêu cầu công chứng có hành vi cung cấp thông tin, tài liệu sai sự thật, sử dụng giấy tờ, văn bản giả mạo, sửa chữa, tẩy xóa giấy tờ, văn bản trái pháp luật hoặc có hành vi gian dối khác khi yêu cầu công chứng thì tuỳ theo tính chất, mức độ vi phạm mà bị xử phạt vi phạm hành chính hoặc bị truy cứu trách nhiệm hình sự, nếu gây thiệt hại thì phải bồi thường theo quy định của pháp luật.</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bookmarkStart w:id="493" w:name="BM62"/>
      <w:bookmarkStart w:id="494" w:name="BM63"/>
      <w:bookmarkStart w:id="495" w:name="_Toc387409799"/>
      <w:bookmarkEnd w:id="493"/>
      <w:bookmarkEnd w:id="494"/>
      <w:bookmarkEnd w:id="495"/>
      <w:r w:rsidRPr="00240025">
        <w:rPr>
          <w:rFonts w:ascii="Times New Roman" w:eastAsia="Times New Roman" w:hAnsi="Times New Roman" w:cs="Times New Roman"/>
          <w:b/>
          <w:color w:val="0000FF"/>
          <w:sz w:val="28"/>
          <w:szCs w:val="28"/>
        </w:rPr>
        <w:t>Điều 76. Giải quyết tranh chấp</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Trong trường hợp giữa người yêu cầu công chứng và công chứng viên, tổ chức hành nghề công chứng có tranh chấp liên quan đến hoạt động hành nghề công </w:t>
      </w:r>
      <w:r w:rsidRPr="000B180B">
        <w:rPr>
          <w:rFonts w:ascii="Times New Roman" w:eastAsia="Times New Roman" w:hAnsi="Times New Roman" w:cs="Times New Roman"/>
          <w:color w:val="0000FF"/>
          <w:sz w:val="28"/>
          <w:szCs w:val="28"/>
        </w:rPr>
        <w:lastRenderedPageBreak/>
        <w:t xml:space="preserve">chứng thì các bên có quyền khởi kiện vụ việc ra Tòa án để giải quyết tranh chấp đó. </w:t>
      </w:r>
    </w:p>
    <w:p w:rsidR="00070880" w:rsidRPr="00240025" w:rsidRDefault="00070880" w:rsidP="00070880">
      <w:pPr>
        <w:spacing w:before="120" w:after="0" w:line="360" w:lineRule="atLeast"/>
        <w:jc w:val="center"/>
        <w:rPr>
          <w:rFonts w:ascii="Times New Roman" w:eastAsia="Times New Roman" w:hAnsi="Times New Roman" w:cs="Times New Roman"/>
          <w:b/>
          <w:sz w:val="28"/>
          <w:szCs w:val="28"/>
        </w:rPr>
      </w:pPr>
      <w:bookmarkStart w:id="496" w:name="BM64"/>
      <w:bookmarkEnd w:id="496"/>
      <w:r w:rsidRPr="00240025">
        <w:rPr>
          <w:rFonts w:ascii="Times New Roman" w:eastAsia="Times New Roman" w:hAnsi="Times New Roman" w:cs="Times New Roman"/>
          <w:b/>
          <w:color w:val="0000FF"/>
          <w:sz w:val="28"/>
          <w:szCs w:val="28"/>
        </w:rPr>
        <w:t xml:space="preserve">CHƯƠNG X </w:t>
      </w:r>
    </w:p>
    <w:p w:rsidR="00070880" w:rsidRPr="000B180B" w:rsidRDefault="00070880" w:rsidP="00070880">
      <w:pPr>
        <w:spacing w:before="120" w:after="0" w:line="360" w:lineRule="atLeast"/>
        <w:jc w:val="center"/>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ĐIỀU KHOẢN THI HÀNH</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bookmarkStart w:id="497" w:name="_Toc387409800"/>
      <w:bookmarkEnd w:id="497"/>
      <w:r w:rsidRPr="00240025">
        <w:rPr>
          <w:rFonts w:ascii="Times New Roman" w:eastAsia="Times New Roman" w:hAnsi="Times New Roman" w:cs="Times New Roman"/>
          <w:b/>
          <w:color w:val="0000FF"/>
          <w:sz w:val="28"/>
          <w:szCs w:val="28"/>
        </w:rPr>
        <w:t>Điều 77. Việc chứng thực bản sao từ bản chính, chứng thực chữ ký trong giấy tờ, văn bản của công chứng viên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Công chứng viên được chứng thực bản sao từ bản chính, chứng thực chữ ký trong giấy tờ, văn bản.</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Việc chứng thực bản sao từ bản chính, chứng thực chữ ký trong giấy tờ, văn bản được thực hiện theo quy định của pháp luật về chứng thực.</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r w:rsidRPr="00240025">
        <w:rPr>
          <w:rFonts w:ascii="Times New Roman" w:eastAsia="Times New Roman" w:hAnsi="Times New Roman" w:cs="Times New Roman"/>
          <w:b/>
          <w:color w:val="0000FF"/>
          <w:sz w:val="28"/>
          <w:szCs w:val="28"/>
        </w:rPr>
        <w:t xml:space="preserve">Điều 78. Việc công chứng của cơ quan đại diện nước Cộng hòa xã hội chủ nghĩa Việt Nam ở nước ngoài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Cơ quan đại diện ngoại giao, cơ quan đại diện lãnh sự của nước Cộng hòa xã hội chủ nghĩa Việt Nam ở nước ngoài được công chứng di chúc, văn bản từ chối nhận di sản, văn bản ủy quyền và các hợp đồng, giao dịch khác theo quy định của Luật này và pháp luật về lãnh sự, ngoại giao, trừ hợp đồng mua bán, chuyển đổi, chuyển nhượng, tặng cho, cho thuê, thế chấp, góp vốn bằng bất động sản tại Việt Nam.</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2. Viên chức lãnh sự, viên chức ngoại giao được giao thực hiện công chứng phải có bằng cử nhân luật hoặc được bồi dưỡng nghiệp vụ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17 của Luật này. </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bookmarkStart w:id="498" w:name="BM66"/>
      <w:bookmarkStart w:id="499" w:name="_Toc387409801"/>
      <w:bookmarkEnd w:id="498"/>
      <w:bookmarkEnd w:id="499"/>
      <w:r w:rsidRPr="00240025">
        <w:rPr>
          <w:rFonts w:ascii="Times New Roman" w:eastAsia="Times New Roman" w:hAnsi="Times New Roman" w:cs="Times New Roman"/>
          <w:b/>
          <w:color w:val="0000FF"/>
          <w:sz w:val="28"/>
          <w:szCs w:val="28"/>
        </w:rPr>
        <w:t xml:space="preserve">Điều 79. Điều khoản chuyển tiếp </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1. Trong thời hạn 24 tháng kể từ ngày Luật này có hiệu lực thi hành, Văn phòng công chứng do một công chứng viên thành lập theo quy định của Luật công chứng số 82/2006/QH11 phải chuyển đổi thành Văn phòng công chứng được tổ chức và hoạt động theo quy định tại Điều 22 của Luật này. Văn phòng công chứng do một công chứng viên thành lập không thực hiện xong việc chuyển đổi trong thời hạn này thì Ủy ban nhân dân cấp tỉnh thu hồi quyết định cho phép thành lập, Sở Tư pháp thu hồi giấy đăng ký hoạt động công chứng.</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Bộ Tư pháp hướng dẫn thủ tục chuyển đổi Văn phòng công chứng quy định tại khoản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lastRenderedPageBreak/>
        <w:t>2. Văn phòng công chứng được thành lập trước ngày Luật này có hiệu lực thi hành được giữ nguyên tên gọi đã đăng ký. Trường hợp Văn phòng công chứng thay đổi một trong các nội dung quy định tại khoản 3 Điều 23 của Luật này kể từ ngày Luật này có hiệu lực thi hành thì phải đăng ký lại hoạt động; trường hợp thay đổi một trong các nội dung quy định tại khoản 2 Điều 24 của Luật này thì phải thay đổi tên gọi của Văn phòng công chứng phù hợp với quy định tại khoản 3 Điều 22 của Luật này.</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3. Tổ chức hành nghề công chứng được thành lập trước ngày Luật này có hiệu lực thi hành có nghĩa vụ mua bảo hiểm trách nhiệm nghề nghiệp cho công chứng viên theo quy định tại Điều 37 của Luật này trong thời hạn 90 ngày kể từ ngày Luật có hiệu lực thi hành.</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4. Quy tắc đạo đức hành nghề công chứng được ban hành kèm theo Thông tư số 11/2012/TT-BTP ngày 30 tháng 10 năm 2012 của Bộ Tư pháp tiếp tục được thực hiện cho đến khi tổ chức xã hội - nghề nghiệp của công chứng viên quy định tại Điều 39 của Luật này ban hành mới Quy tắc đạo đức hành nghề công chứng.</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bookmarkStart w:id="500" w:name="_Toc380149662"/>
      <w:bookmarkStart w:id="501" w:name="_Toc380149936"/>
      <w:bookmarkStart w:id="502" w:name="_Toc380150088"/>
      <w:bookmarkStart w:id="503" w:name="_Toc380150402"/>
      <w:bookmarkStart w:id="504" w:name="_Toc380149663"/>
      <w:bookmarkStart w:id="505" w:name="_Toc380149937"/>
      <w:bookmarkStart w:id="506" w:name="_Toc380150089"/>
      <w:bookmarkStart w:id="507" w:name="_Toc380150403"/>
      <w:bookmarkStart w:id="508" w:name="_Toc380149664"/>
      <w:bookmarkStart w:id="509" w:name="_Toc380149938"/>
      <w:bookmarkStart w:id="510" w:name="_Toc380150090"/>
      <w:bookmarkStart w:id="511" w:name="_Toc380150404"/>
      <w:bookmarkStart w:id="512" w:name="_Toc380132988"/>
      <w:bookmarkStart w:id="513" w:name="_Toc380133134"/>
      <w:bookmarkStart w:id="514" w:name="_Toc380133279"/>
      <w:bookmarkStart w:id="515" w:name="_Toc380149665"/>
      <w:bookmarkStart w:id="516" w:name="_Toc380149939"/>
      <w:bookmarkStart w:id="517" w:name="_Toc380150091"/>
      <w:bookmarkStart w:id="518" w:name="_Toc380150405"/>
      <w:bookmarkStart w:id="519" w:name="_Toc387409802"/>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240025">
        <w:rPr>
          <w:rFonts w:ascii="Times New Roman" w:eastAsia="Times New Roman" w:hAnsi="Times New Roman" w:cs="Times New Roman"/>
          <w:b/>
          <w:color w:val="0000FF"/>
          <w:sz w:val="28"/>
          <w:szCs w:val="28"/>
        </w:rPr>
        <w:t>Điều 80. Hiệu lực thi hành</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Luật này có hiệu lực thi hành từ ngày 01 tháng 01 năm 2015.</w:t>
      </w:r>
    </w:p>
    <w:p w:rsidR="00070880" w:rsidRPr="000B180B" w:rsidRDefault="00070880" w:rsidP="00070880">
      <w:pPr>
        <w:spacing w:before="120" w:after="0"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Luật công chứng số 82/2006/QH11 hết hiệu lực kể từ ngày Luật này có hiệu lực thi hành.</w:t>
      </w:r>
    </w:p>
    <w:p w:rsidR="00070880" w:rsidRPr="00240025" w:rsidRDefault="00070880" w:rsidP="00070880">
      <w:pPr>
        <w:spacing w:before="120" w:after="0" w:line="240" w:lineRule="auto"/>
        <w:ind w:firstLine="720"/>
        <w:rPr>
          <w:rFonts w:ascii="Times New Roman" w:eastAsia="Times New Roman" w:hAnsi="Times New Roman" w:cs="Times New Roman"/>
          <w:b/>
          <w:sz w:val="28"/>
          <w:szCs w:val="28"/>
        </w:rPr>
      </w:pPr>
      <w:r w:rsidRPr="00240025">
        <w:rPr>
          <w:rFonts w:ascii="Times New Roman" w:eastAsia="Times New Roman" w:hAnsi="Times New Roman" w:cs="Times New Roman"/>
          <w:b/>
          <w:color w:val="0000FF"/>
          <w:sz w:val="28"/>
          <w:szCs w:val="28"/>
        </w:rPr>
        <w:t>Điều 81. Quy định chi tiết</w:t>
      </w:r>
    </w:p>
    <w:p w:rsidR="00070880" w:rsidRPr="000B180B" w:rsidRDefault="00070880" w:rsidP="00070880">
      <w:pPr>
        <w:spacing w:before="120" w:after="100" w:afterAutospacing="1" w:line="360" w:lineRule="atLeast"/>
        <w:ind w:firstLine="700"/>
        <w:jc w:val="both"/>
        <w:rPr>
          <w:rFonts w:ascii="Times New Roman" w:eastAsia="Times New Roman" w:hAnsi="Times New Roman" w:cs="Times New Roman"/>
          <w:sz w:val="28"/>
          <w:szCs w:val="28"/>
        </w:rPr>
      </w:pPr>
      <w:r w:rsidRPr="000B180B">
        <w:rPr>
          <w:rFonts w:ascii="Times New Roman" w:eastAsia="Times New Roman" w:hAnsi="Times New Roman" w:cs="Times New Roman"/>
          <w:color w:val="0000FF"/>
          <w:sz w:val="28"/>
          <w:szCs w:val="28"/>
        </w:rPr>
        <w:t>Chính phủ quy định chi tiết các điều, khoản được giao trong Luật.</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i/>
          <w:iCs/>
          <w:color w:val="0000FF"/>
          <w:sz w:val="28"/>
          <w:szCs w:val="28"/>
        </w:rPr>
        <w:t>Luật này đã được Quốc hội nước Cộng hòa xã hội chủ nghĩa Việt Nam khóa XIII, kỳ họp thứ 7 thông qua ngày 20 tháng 6 năm 2014.</w:t>
      </w:r>
    </w:p>
    <w:p w:rsidR="00070880" w:rsidRPr="000B180B" w:rsidRDefault="00070880" w:rsidP="00070880">
      <w:pPr>
        <w:spacing w:before="120" w:after="0" w:line="360" w:lineRule="atLeast"/>
        <w:ind w:firstLine="720"/>
        <w:jc w:val="both"/>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p>
    <w:p w:rsidR="00070880" w:rsidRPr="000B180B" w:rsidRDefault="00070880" w:rsidP="00240025">
      <w:pPr>
        <w:spacing w:before="120" w:after="100" w:afterAutospacing="1" w:line="360" w:lineRule="atLeast"/>
        <w:ind w:left="5040" w:firstLine="720"/>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CHỦ TỊCH QUỐC HỘI</w:t>
      </w:r>
    </w:p>
    <w:p w:rsidR="00070880" w:rsidRPr="000B180B" w:rsidRDefault="00070880" w:rsidP="00240025">
      <w:pPr>
        <w:spacing w:before="120" w:after="100" w:afterAutospacing="1" w:line="360" w:lineRule="atLeast"/>
        <w:ind w:left="5760" w:firstLine="720"/>
        <w:rPr>
          <w:rFonts w:ascii="Times New Roman" w:eastAsia="Times New Roman" w:hAnsi="Times New Roman" w:cs="Times New Roman"/>
          <w:sz w:val="28"/>
          <w:szCs w:val="28"/>
        </w:rPr>
      </w:pPr>
      <w:r w:rsidRPr="000B180B">
        <w:rPr>
          <w:rFonts w:ascii="Times New Roman" w:eastAsia="Times New Roman" w:hAnsi="Times New Roman" w:cs="Times New Roman"/>
          <w:b/>
          <w:bCs/>
          <w:color w:val="0000FF"/>
          <w:sz w:val="28"/>
          <w:szCs w:val="28"/>
        </w:rPr>
        <w:t>Nguyễn Sinh Hùng</w:t>
      </w:r>
      <w:r w:rsidRPr="000B180B">
        <w:rPr>
          <w:rFonts w:ascii="Times New Roman" w:eastAsia="Times New Roman" w:hAnsi="Times New Roman" w:cs="Times New Roman"/>
          <w:sz w:val="28"/>
          <w:szCs w:val="28"/>
        </w:rPr>
        <w:t> </w:t>
      </w:r>
    </w:p>
    <w:p w:rsidR="00070880" w:rsidRPr="000B180B" w:rsidRDefault="00070880" w:rsidP="00070880">
      <w:pPr>
        <w:spacing w:before="120" w:after="100" w:afterAutospacing="1" w:line="360" w:lineRule="atLeast"/>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p>
    <w:p w:rsidR="00070880" w:rsidRPr="000B180B" w:rsidRDefault="00070880" w:rsidP="00070880">
      <w:pPr>
        <w:spacing w:before="120" w:after="100" w:afterAutospacing="1" w:line="360" w:lineRule="atLeast"/>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p>
    <w:p w:rsidR="00070880" w:rsidRPr="000B180B" w:rsidRDefault="00070880" w:rsidP="00070880">
      <w:pPr>
        <w:spacing w:before="100" w:beforeAutospacing="1" w:after="100" w:afterAutospacing="1" w:line="240" w:lineRule="auto"/>
        <w:rPr>
          <w:rFonts w:ascii="Times New Roman" w:eastAsia="Times New Roman" w:hAnsi="Times New Roman" w:cs="Times New Roman"/>
          <w:sz w:val="28"/>
          <w:szCs w:val="28"/>
        </w:rPr>
      </w:pPr>
      <w:r w:rsidRPr="000B180B">
        <w:rPr>
          <w:rFonts w:ascii="Times New Roman" w:eastAsia="Times New Roman" w:hAnsi="Times New Roman" w:cs="Times New Roman"/>
          <w:sz w:val="28"/>
          <w:szCs w:val="28"/>
        </w:rPr>
        <w:t> </w:t>
      </w:r>
    </w:p>
    <w:p w:rsidR="00EC6D06" w:rsidRPr="000B180B" w:rsidRDefault="00EC6D06">
      <w:pPr>
        <w:rPr>
          <w:sz w:val="28"/>
          <w:szCs w:val="28"/>
        </w:rPr>
      </w:pPr>
    </w:p>
    <w:sectPr w:rsidR="00EC6D06" w:rsidRPr="000B180B" w:rsidSect="00240025">
      <w:footerReference w:type="default" r:id="rId6"/>
      <w:pgSz w:w="12240" w:h="15840"/>
      <w:pgMar w:top="993"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5D" w:rsidRDefault="0013425D" w:rsidP="00240025">
      <w:pPr>
        <w:spacing w:after="0" w:line="240" w:lineRule="auto"/>
      </w:pPr>
      <w:r>
        <w:separator/>
      </w:r>
    </w:p>
  </w:endnote>
  <w:endnote w:type="continuationSeparator" w:id="0">
    <w:p w:rsidR="0013425D" w:rsidRDefault="0013425D" w:rsidP="00240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9555"/>
      <w:docPartObj>
        <w:docPartGallery w:val="Page Numbers (Bottom of Page)"/>
        <w:docPartUnique/>
      </w:docPartObj>
    </w:sdtPr>
    <w:sdtContent>
      <w:p w:rsidR="00240025" w:rsidRDefault="00F4663D">
        <w:pPr>
          <w:pStyle w:val="Footer"/>
          <w:jc w:val="right"/>
        </w:pPr>
        <w:fldSimple w:instr=" PAGE   \* MERGEFORMAT ">
          <w:r w:rsidR="00ED7215">
            <w:rPr>
              <w:noProof/>
            </w:rPr>
            <w:t>1</w:t>
          </w:r>
        </w:fldSimple>
      </w:p>
    </w:sdtContent>
  </w:sdt>
  <w:p w:rsidR="00240025" w:rsidRDefault="00240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5D" w:rsidRDefault="0013425D" w:rsidP="00240025">
      <w:pPr>
        <w:spacing w:after="0" w:line="240" w:lineRule="auto"/>
      </w:pPr>
      <w:r>
        <w:separator/>
      </w:r>
    </w:p>
  </w:footnote>
  <w:footnote w:type="continuationSeparator" w:id="0">
    <w:p w:rsidR="0013425D" w:rsidRDefault="0013425D" w:rsidP="002400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070880"/>
    <w:rsid w:val="00070880"/>
    <w:rsid w:val="000A5F8C"/>
    <w:rsid w:val="000B180B"/>
    <w:rsid w:val="0013425D"/>
    <w:rsid w:val="00240025"/>
    <w:rsid w:val="00242061"/>
    <w:rsid w:val="0036429A"/>
    <w:rsid w:val="005B34F2"/>
    <w:rsid w:val="00741D20"/>
    <w:rsid w:val="007D05D5"/>
    <w:rsid w:val="007E7C9E"/>
    <w:rsid w:val="009220C9"/>
    <w:rsid w:val="00DF30C7"/>
    <w:rsid w:val="00EC6D06"/>
    <w:rsid w:val="00ED7215"/>
    <w:rsid w:val="00F4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07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070880"/>
  </w:style>
  <w:style w:type="paragraph" w:customStyle="1" w:styleId="normalweb-p">
    <w:name w:val="normalweb-p"/>
    <w:basedOn w:val="Normal"/>
    <w:rsid w:val="0007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h">
    <w:name w:val="normalweb-h"/>
    <w:basedOn w:val="DefaultParagraphFont"/>
    <w:rsid w:val="00070880"/>
  </w:style>
  <w:style w:type="character" w:customStyle="1" w:styleId="emphasis-h">
    <w:name w:val="emphasis-h"/>
    <w:basedOn w:val="DefaultParagraphFont"/>
    <w:rsid w:val="00070880"/>
  </w:style>
  <w:style w:type="paragraph" w:customStyle="1" w:styleId="dieu-ten-p">
    <w:name w:val="dieu-ten-p"/>
    <w:basedOn w:val="Normal"/>
    <w:rsid w:val="0007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eu-ten-h">
    <w:name w:val="dieu-ten-h"/>
    <w:basedOn w:val="DefaultParagraphFont"/>
    <w:rsid w:val="00070880"/>
  </w:style>
  <w:style w:type="paragraph" w:customStyle="1" w:styleId="styledieu-tenbefore6pt-p">
    <w:name w:val="styledieu-tenbefore6pt-p"/>
    <w:basedOn w:val="Normal"/>
    <w:rsid w:val="0007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dieu-tenbefore6pt-h">
    <w:name w:val="styledieu-tenbefore6pt-h"/>
    <w:basedOn w:val="DefaultParagraphFont"/>
    <w:rsid w:val="00070880"/>
  </w:style>
  <w:style w:type="paragraph" w:customStyle="1" w:styleId="listparagraph-p">
    <w:name w:val="listparagraph-p"/>
    <w:basedOn w:val="Normal"/>
    <w:rsid w:val="0007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h">
    <w:name w:val="listparagraph-h"/>
    <w:basedOn w:val="DefaultParagraphFont"/>
    <w:rsid w:val="00070880"/>
  </w:style>
  <w:style w:type="paragraph" w:styleId="Header">
    <w:name w:val="header"/>
    <w:basedOn w:val="Normal"/>
    <w:link w:val="HeaderChar"/>
    <w:uiPriority w:val="99"/>
    <w:semiHidden/>
    <w:unhideWhenUsed/>
    <w:rsid w:val="00240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025"/>
  </w:style>
  <w:style w:type="paragraph" w:styleId="Footer">
    <w:name w:val="footer"/>
    <w:basedOn w:val="Normal"/>
    <w:link w:val="FooterChar"/>
    <w:uiPriority w:val="99"/>
    <w:unhideWhenUsed/>
    <w:rsid w:val="0024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25"/>
  </w:style>
</w:styles>
</file>

<file path=word/webSettings.xml><?xml version="1.0" encoding="utf-8"?>
<w:webSettings xmlns:r="http://schemas.openxmlformats.org/officeDocument/2006/relationships" xmlns:w="http://schemas.openxmlformats.org/wordprocessingml/2006/main">
  <w:divs>
    <w:div w:id="1098260252">
      <w:bodyDiv w:val="1"/>
      <w:marLeft w:val="0"/>
      <w:marRight w:val="0"/>
      <w:marTop w:val="0"/>
      <w:marBottom w:val="0"/>
      <w:divBdr>
        <w:top w:val="none" w:sz="0" w:space="0" w:color="auto"/>
        <w:left w:val="none" w:sz="0" w:space="0" w:color="auto"/>
        <w:bottom w:val="none" w:sz="0" w:space="0" w:color="auto"/>
        <w:right w:val="none" w:sz="0" w:space="0" w:color="auto"/>
      </w:divBdr>
      <w:divsChild>
        <w:div w:id="65379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11609</Words>
  <Characters>66174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 Truc 101</dc:creator>
  <cp:lastModifiedBy>MAY01</cp:lastModifiedBy>
  <cp:revision>2</cp:revision>
  <dcterms:created xsi:type="dcterms:W3CDTF">2015-06-16T07:57:00Z</dcterms:created>
  <dcterms:modified xsi:type="dcterms:W3CDTF">2015-06-16T07:57:00Z</dcterms:modified>
</cp:coreProperties>
</file>